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A20117" w14:textId="77777777" w:rsidR="2B7D377B" w:rsidRDefault="2B7D377B" w:rsidP="3150943B">
      <w:pPr>
        <w:rPr>
          <w:sz w:val="24"/>
        </w:rPr>
      </w:pPr>
    </w:p>
    <w:p w14:paraId="6410C54A" w14:textId="77777777" w:rsidR="2B7D377B" w:rsidRDefault="2B7D377B" w:rsidP="3150943B">
      <w:pPr>
        <w:rPr>
          <w:sz w:val="24"/>
        </w:rPr>
      </w:pPr>
    </w:p>
    <w:p w14:paraId="726DA456" w14:textId="77777777" w:rsidR="00E66B37" w:rsidRPr="00E66B37" w:rsidRDefault="00E66B37" w:rsidP="3150943B">
      <w:pPr>
        <w:spacing w:before="100" w:beforeAutospacing="1" w:after="100" w:afterAutospacing="1"/>
        <w:outlineLvl w:val="0"/>
        <w:rPr>
          <w:rFonts w:ascii="Times New Roman" w:eastAsia="Times New Roman" w:hAnsi="Times New Roman" w:cs="Times New Roman"/>
          <w:b/>
          <w:bCs/>
          <w:color w:val="000000"/>
          <w:kern w:val="36"/>
          <w:sz w:val="24"/>
          <w:lang w:eastAsia="en-GB"/>
        </w:rPr>
      </w:pPr>
      <w:r>
        <w:rPr>
          <w:rFonts w:eastAsia="Times New Roman" w:cs="Times New Roman"/>
          <w:b/>
          <w:bCs/>
          <w:kern w:val="36"/>
          <w:sz w:val="24"/>
          <w:lang w:eastAsia="en-GB"/>
        </w:rPr>
        <w:t>Equality and Diversity Policy</w:t>
      </w:r>
    </w:p>
    <w:p w14:paraId="73466C21" w14:textId="77777777" w:rsidR="0B283080" w:rsidRDefault="0B283080" w:rsidP="3150943B">
      <w:pPr>
        <w:spacing w:beforeAutospacing="1" w:afterAutospacing="1"/>
        <w:outlineLvl w:val="0"/>
        <w:rPr>
          <w:rFonts w:eastAsia="Times New Roman" w:cs="Times New Roman"/>
          <w:b/>
          <w:bCs/>
          <w:sz w:val="24"/>
          <w:lang w:eastAsia="en-GB"/>
        </w:rPr>
      </w:pPr>
      <w:r>
        <w:rPr>
          <w:rFonts w:eastAsia="Times New Roman" w:cs="Times New Roman"/>
          <w:b/>
          <w:bCs/>
          <w:sz w:val="24"/>
          <w:lang w:eastAsia="en-GB"/>
        </w:rPr>
        <w:t xml:space="preserve">Inspire </w:t>
      </w:r>
      <w:proofErr w:type="gramStart"/>
      <w:r>
        <w:rPr>
          <w:rFonts w:eastAsia="Times New Roman" w:cs="Times New Roman"/>
          <w:b/>
          <w:bCs/>
          <w:sz w:val="24"/>
          <w:lang w:eastAsia="en-GB"/>
        </w:rPr>
        <w:t>South West</w:t>
      </w:r>
      <w:proofErr w:type="gramEnd"/>
    </w:p>
    <w:p w14:paraId="6FAF159D" w14:textId="77777777" w:rsidR="000A54C4" w:rsidRDefault="00000000">
      <w:pPr>
        <w:spacing w:before="100" w:beforeAutospacing="1" w:after="100" w:afterAutospacing="1"/>
        <w:rPr>
          <w:color w:val="000000"/>
        </w:rPr>
      </w:pPr>
      <w:r>
        <w:rPr>
          <w:color w:val="000000"/>
        </w:rPr>
        <w:t>Reviewed: 18th August 2026</w:t>
      </w:r>
    </w:p>
    <w:p w14:paraId="2ADD09F8" w14:textId="77777777" w:rsidR="1AA4F187" w:rsidRDefault="1AA4F187" w:rsidP="3150943B">
      <w:pPr>
        <w:spacing w:beforeAutospacing="1" w:afterAutospacing="1"/>
        <w:outlineLvl w:val="0"/>
        <w:rPr>
          <w:rFonts w:eastAsia="Times New Roman" w:cs="Times New Roman"/>
          <w:b/>
          <w:bCs/>
          <w:sz w:val="24"/>
          <w:lang w:eastAsia="en-GB"/>
        </w:rPr>
      </w:pPr>
      <w:r>
        <w:rPr>
          <w:rFonts w:eastAsia="Times New Roman" w:cs="Times New Roman"/>
          <w:b/>
          <w:bCs/>
          <w:sz w:val="24"/>
          <w:lang w:eastAsia="en-GB"/>
        </w:rPr>
        <w:t xml:space="preserve">Next Review Due: </w:t>
      </w:r>
      <w:r>
        <w:rPr>
          <w:rFonts w:eastAsia="Times New Roman" w:cs="Times New Roman"/>
          <w:sz w:val="24"/>
          <w:lang w:eastAsia="en-GB"/>
        </w:rPr>
        <w:t>April 2027 (or earlier if required)</w:t>
      </w:r>
    </w:p>
    <w:p w14:paraId="7CD43227" w14:textId="77777777" w:rsidR="0B283080" w:rsidRDefault="0B283080" w:rsidP="3150943B">
      <w:pPr>
        <w:spacing w:beforeAutospacing="1" w:afterAutospacing="1"/>
        <w:outlineLvl w:val="0"/>
        <w:rPr>
          <w:rFonts w:eastAsia="Times New Roman" w:cs="Times New Roman"/>
          <w:b/>
          <w:bCs/>
          <w:sz w:val="24"/>
          <w:lang w:eastAsia="en-GB"/>
        </w:rPr>
      </w:pPr>
    </w:p>
    <w:p w14:paraId="7394F1CF" w14:textId="3B97C4F3" w:rsidR="00E66B37" w:rsidRPr="00E66B37" w:rsidRDefault="00E66B37" w:rsidP="3150943B">
      <w:pPr>
        <w:rPr>
          <w:rFonts w:ascii="Times New Roman" w:eastAsia="Times New Roman" w:hAnsi="Times New Roman" w:cs="Times New Roman"/>
          <w:sz w:val="24"/>
          <w:lang w:eastAsia="en-GB"/>
        </w:rPr>
      </w:pPr>
    </w:p>
    <w:p w14:paraId="340D84C4" w14:textId="77777777" w:rsidR="00E66B37" w:rsidRPr="00E66B37" w:rsidRDefault="00E66B37" w:rsidP="3150943B">
      <w:pPr>
        <w:spacing w:before="100" w:beforeAutospacing="1" w:after="100" w:afterAutospacing="1"/>
        <w:outlineLvl w:val="1"/>
        <w:rPr>
          <w:rFonts w:ascii="Times New Roman" w:eastAsia="Times New Roman" w:hAnsi="Times New Roman" w:cs="Times New Roman"/>
          <w:b/>
          <w:bCs/>
          <w:color w:val="000000"/>
          <w:sz w:val="24"/>
          <w:lang w:eastAsia="en-GB"/>
        </w:rPr>
      </w:pPr>
      <w:r>
        <w:rPr>
          <w:rFonts w:eastAsia="Times New Roman" w:cs="Times New Roman"/>
          <w:b/>
          <w:bCs/>
          <w:sz w:val="24"/>
          <w:lang w:eastAsia="en-GB"/>
        </w:rPr>
        <w:t>1. Policy Statement</w:t>
      </w:r>
    </w:p>
    <w:p w14:paraId="05AB22B5" w14:textId="77777777" w:rsidR="00E66B37" w:rsidRPr="00E66B37" w:rsidRDefault="00E66B37" w:rsidP="3150943B">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 xml:space="preserve">Inspire </w:t>
      </w:r>
      <w:proofErr w:type="gramStart"/>
      <w:r>
        <w:rPr>
          <w:rFonts w:eastAsia="Times New Roman" w:cs="Times New Roman"/>
          <w:sz w:val="24"/>
          <w:lang w:eastAsia="en-GB"/>
        </w:rPr>
        <w:t>South West</w:t>
      </w:r>
      <w:proofErr w:type="gramEnd"/>
      <w:r>
        <w:rPr>
          <w:rFonts w:eastAsia="Times New Roman" w:cs="Times New Roman"/>
          <w:sz w:val="24"/>
          <w:lang w:eastAsia="en-GB"/>
        </w:rPr>
        <w:t xml:space="preserve"> (ISW) is committed to promoting equality, diversity, and inclusion in every aspect of our work—both in service delivery and as an employer. We aim to go beyond compliance with the law and create a culture rooted in fairness, dignity, respect, and opportunity for all.</w:t>
      </w:r>
    </w:p>
    <w:p w14:paraId="115F2285" w14:textId="77777777" w:rsidR="00E66B37" w:rsidRPr="00E66B37" w:rsidRDefault="00E66B37" w:rsidP="3150943B">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We recognise that certain individuals and groups may face disadvantage or discrimination. We are determined to remove such barriers and foster an environment where all are treated equitably and respectfully, regardless of background.</w:t>
      </w:r>
    </w:p>
    <w:p w14:paraId="09BBF49A" w14:textId="77777777" w:rsidR="00E66B37" w:rsidRPr="00E66B37" w:rsidRDefault="00E66B37" w:rsidP="3150943B">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No person working for or on behalf of ISW—or receiving services from us—should be treated less favourably due to any </w:t>
      </w:r>
      <w:r>
        <w:rPr>
          <w:rFonts w:eastAsia="Times New Roman" w:cs="Times New Roman"/>
          <w:b/>
          <w:bCs/>
          <w:sz w:val="24"/>
          <w:lang w:eastAsia="en-GB"/>
        </w:rPr>
        <w:t>protected characteristic</w:t>
      </w:r>
      <w:r>
        <w:rPr>
          <w:rFonts w:eastAsia="Times New Roman" w:cs="Times New Roman"/>
          <w:sz w:val="24"/>
          <w:lang w:eastAsia="en-GB"/>
        </w:rPr>
        <w:t>, including:</w:t>
      </w:r>
    </w:p>
    <w:p w14:paraId="0AA378D6" w14:textId="77777777" w:rsidR="00E66B37" w:rsidRPr="00E66B37" w:rsidRDefault="00E66B37" w:rsidP="3150943B">
      <w:pPr>
        <w:numPr>
          <w:ilvl w:val="0"/>
          <w:numId w:val="11"/>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Age</w:t>
      </w:r>
    </w:p>
    <w:p w14:paraId="3C5F68C2" w14:textId="77777777" w:rsidR="00E66B37" w:rsidRPr="00E66B37" w:rsidRDefault="00E66B37" w:rsidP="3150943B">
      <w:pPr>
        <w:numPr>
          <w:ilvl w:val="0"/>
          <w:numId w:val="11"/>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Disability</w:t>
      </w:r>
    </w:p>
    <w:p w14:paraId="3342AB1A" w14:textId="77777777" w:rsidR="00E66B37" w:rsidRPr="00E66B37" w:rsidRDefault="00E66B37" w:rsidP="3150943B">
      <w:pPr>
        <w:numPr>
          <w:ilvl w:val="0"/>
          <w:numId w:val="11"/>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Sex</w:t>
      </w:r>
    </w:p>
    <w:p w14:paraId="1FAAC902" w14:textId="77777777" w:rsidR="00E66B37" w:rsidRPr="00E66B37" w:rsidRDefault="00E66B37" w:rsidP="3150943B">
      <w:pPr>
        <w:numPr>
          <w:ilvl w:val="0"/>
          <w:numId w:val="11"/>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Gender reassignment</w:t>
      </w:r>
    </w:p>
    <w:p w14:paraId="75EE0CEB" w14:textId="77777777" w:rsidR="00E66B37" w:rsidRPr="00E66B37" w:rsidRDefault="00E66B37" w:rsidP="3150943B">
      <w:pPr>
        <w:numPr>
          <w:ilvl w:val="0"/>
          <w:numId w:val="11"/>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Marriage or civil partnership</w:t>
      </w:r>
    </w:p>
    <w:p w14:paraId="4872803E" w14:textId="77777777" w:rsidR="00E66B37" w:rsidRPr="00E66B37" w:rsidRDefault="00E66B37" w:rsidP="3150943B">
      <w:pPr>
        <w:numPr>
          <w:ilvl w:val="0"/>
          <w:numId w:val="11"/>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Pregnancy or maternity</w:t>
      </w:r>
    </w:p>
    <w:p w14:paraId="6BAEA183" w14:textId="77777777" w:rsidR="00E66B37" w:rsidRPr="00E66B37" w:rsidRDefault="00E66B37" w:rsidP="3150943B">
      <w:pPr>
        <w:numPr>
          <w:ilvl w:val="0"/>
          <w:numId w:val="11"/>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Race, including colour, nationality, and ethnic or national origins</w:t>
      </w:r>
    </w:p>
    <w:p w14:paraId="25771A60" w14:textId="77777777" w:rsidR="00E66B37" w:rsidRPr="00E66B37" w:rsidRDefault="00E66B37" w:rsidP="3150943B">
      <w:pPr>
        <w:numPr>
          <w:ilvl w:val="0"/>
          <w:numId w:val="11"/>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Religion or belief</w:t>
      </w:r>
    </w:p>
    <w:p w14:paraId="653B8B0C" w14:textId="77777777" w:rsidR="00E66B37" w:rsidRPr="00E66B37" w:rsidRDefault="00E66B37" w:rsidP="3150943B">
      <w:pPr>
        <w:numPr>
          <w:ilvl w:val="0"/>
          <w:numId w:val="11"/>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Sexual orientation</w:t>
      </w:r>
    </w:p>
    <w:p w14:paraId="385231B6" w14:textId="77777777" w:rsidR="00E66B37" w:rsidRPr="00E66B37" w:rsidRDefault="00E66B37" w:rsidP="3150943B">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ISW also recognises that discrimination may be </w:t>
      </w:r>
      <w:r>
        <w:rPr>
          <w:rFonts w:eastAsia="Times New Roman" w:cs="Times New Roman"/>
          <w:b/>
          <w:bCs/>
          <w:sz w:val="24"/>
          <w:lang w:eastAsia="en-GB"/>
        </w:rPr>
        <w:t>direct or indirect</w:t>
      </w:r>
      <w:r>
        <w:rPr>
          <w:rFonts w:eastAsia="Times New Roman" w:cs="Times New Roman"/>
          <w:sz w:val="24"/>
          <w:lang w:eastAsia="en-GB"/>
        </w:rPr>
        <w:t>, and may occur at personal, institutional, or structural levels. We are committed to challenging and eliminating all forms of discrimination.</w:t>
      </w:r>
    </w:p>
    <w:p w14:paraId="4449F19A" w14:textId="364148E0" w:rsidR="00E66B37" w:rsidRPr="00E66B37" w:rsidRDefault="00E66B37" w:rsidP="3150943B">
      <w:pPr>
        <w:rPr>
          <w:rFonts w:ascii="Times New Roman" w:eastAsia="Times New Roman" w:hAnsi="Times New Roman" w:cs="Times New Roman"/>
          <w:sz w:val="24"/>
          <w:lang w:eastAsia="en-GB"/>
        </w:rPr>
      </w:pPr>
    </w:p>
    <w:p w14:paraId="63C67CA8" w14:textId="77777777" w:rsidR="00E66B37" w:rsidRPr="00E66B37" w:rsidRDefault="00E66B37" w:rsidP="3150943B">
      <w:pPr>
        <w:spacing w:before="100" w:beforeAutospacing="1" w:after="100" w:afterAutospacing="1"/>
        <w:outlineLvl w:val="1"/>
        <w:rPr>
          <w:rFonts w:ascii="Times New Roman" w:eastAsia="Times New Roman" w:hAnsi="Times New Roman" w:cs="Times New Roman"/>
          <w:b/>
          <w:bCs/>
          <w:color w:val="000000"/>
          <w:sz w:val="24"/>
          <w:lang w:eastAsia="en-GB"/>
        </w:rPr>
      </w:pPr>
      <w:r>
        <w:rPr>
          <w:rFonts w:eastAsia="Times New Roman" w:cs="Times New Roman"/>
          <w:b/>
          <w:bCs/>
          <w:sz w:val="24"/>
          <w:lang w:eastAsia="en-GB"/>
        </w:rPr>
        <w:t>2. Legal Framework</w:t>
      </w:r>
    </w:p>
    <w:p w14:paraId="50A91F75" w14:textId="77777777" w:rsidR="00E66B37" w:rsidRPr="00E66B37" w:rsidRDefault="00E66B37" w:rsidP="3150943B">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This policy is underpinned by the following legislation:</w:t>
      </w:r>
    </w:p>
    <w:p w14:paraId="0328B0F6" w14:textId="77777777" w:rsidR="00E66B37" w:rsidRPr="00E66B37" w:rsidRDefault="00E66B37" w:rsidP="3150943B">
      <w:pPr>
        <w:numPr>
          <w:ilvl w:val="0"/>
          <w:numId w:val="12"/>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Equality Act 2010</w:t>
      </w:r>
    </w:p>
    <w:p w14:paraId="4B197E98" w14:textId="77777777" w:rsidR="00E66B37" w:rsidRPr="00E66B37" w:rsidRDefault="00E66B37" w:rsidP="3150943B">
      <w:pPr>
        <w:numPr>
          <w:ilvl w:val="0"/>
          <w:numId w:val="12"/>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Human Rights Act 1998</w:t>
      </w:r>
    </w:p>
    <w:p w14:paraId="2C1A7406" w14:textId="77777777" w:rsidR="00E66B37" w:rsidRPr="00E66B37" w:rsidRDefault="00E66B37" w:rsidP="3150943B">
      <w:pPr>
        <w:numPr>
          <w:ilvl w:val="0"/>
          <w:numId w:val="12"/>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Protection from Harassment Act 1997</w:t>
      </w:r>
    </w:p>
    <w:p w14:paraId="0DE1DCC1" w14:textId="77777777" w:rsidR="00E66B37" w:rsidRPr="00E66B37" w:rsidRDefault="00E66B37" w:rsidP="3150943B">
      <w:pPr>
        <w:numPr>
          <w:ilvl w:val="0"/>
          <w:numId w:val="12"/>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Employment Rights Act 1996</w:t>
      </w:r>
    </w:p>
    <w:p w14:paraId="2CDE9209" w14:textId="77777777" w:rsidR="00E66B37" w:rsidRPr="00E66B37" w:rsidRDefault="00E66B37" w:rsidP="3150943B">
      <w:pPr>
        <w:numPr>
          <w:ilvl w:val="0"/>
          <w:numId w:val="12"/>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Employment Relations Act 1999</w:t>
      </w:r>
    </w:p>
    <w:p w14:paraId="71952667" w14:textId="77777777" w:rsidR="000A54C4" w:rsidRDefault="00000000">
      <w:pPr>
        <w:numPr>
          <w:ilvl w:val="0"/>
          <w:numId w:val="12"/>
        </w:numPr>
        <w:spacing w:before="100" w:beforeAutospacing="1" w:after="100" w:afterAutospacing="1"/>
        <w:rPr>
          <w:color w:val="000000"/>
        </w:rPr>
      </w:pPr>
      <w:r>
        <w:t>Worker Protection (Amendment of Equality Act 2010) Act 2023 – from 26 October 2024 employers must take reasonable steps to prevent sexual harassment of employees. From 30 October 2026, the Employment Rights Act 2025 strengthens this to “all reasonable steps” and introduces protection against third-party harassment.</w:t>
      </w:r>
    </w:p>
    <w:p w14:paraId="01EF3409" w14:textId="77777777" w:rsidR="000A54C4" w:rsidRDefault="00000000">
      <w:pPr>
        <w:numPr>
          <w:ilvl w:val="0"/>
          <w:numId w:val="12"/>
        </w:numPr>
        <w:spacing w:before="100" w:beforeAutospacing="1" w:after="100" w:afterAutospacing="1"/>
        <w:rPr>
          <w:color w:val="000000"/>
        </w:rPr>
      </w:pPr>
      <w:r>
        <w:t>Employment Rights Act 2025 – includes employment-law reforms being commenced in stages. Relevant changes include strengthened whistleblowing protection relating to sexual harassment from 6 April 2026, and from 30 October 2026 stronger duties concerning prevention of sexual harassment and third-party harassment. Other reforms take effect on dates set by legislation and commencement regulations.</w:t>
      </w:r>
    </w:p>
    <w:p w14:paraId="50ABDF10" w14:textId="77777777" w:rsidR="00E66B37" w:rsidRPr="00E66B37" w:rsidRDefault="00E66B37" w:rsidP="3150943B">
      <w:pPr>
        <w:numPr>
          <w:ilvl w:val="0"/>
          <w:numId w:val="12"/>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Employment Act 2002</w:t>
      </w:r>
    </w:p>
    <w:p w14:paraId="6C993F94" w14:textId="77777777" w:rsidR="00E66B37" w:rsidRPr="00E66B37" w:rsidRDefault="00E66B37" w:rsidP="3150943B">
      <w:pPr>
        <w:numPr>
          <w:ilvl w:val="0"/>
          <w:numId w:val="12"/>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Gender Recognition Act 2004</w:t>
      </w:r>
    </w:p>
    <w:p w14:paraId="4E290EA5" w14:textId="77777777" w:rsidR="00E66B37" w:rsidRPr="00E66B37" w:rsidRDefault="00E66B37" w:rsidP="3150943B">
      <w:pPr>
        <w:numPr>
          <w:ilvl w:val="0"/>
          <w:numId w:val="12"/>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Trade Union and Labour Relations (Consolidation) Act 1992</w:t>
      </w:r>
    </w:p>
    <w:p w14:paraId="1823AFC7" w14:textId="77777777" w:rsidR="00E66B37" w:rsidRPr="00E66B37" w:rsidRDefault="00E66B37" w:rsidP="3150943B">
      <w:pPr>
        <w:numPr>
          <w:ilvl w:val="0"/>
          <w:numId w:val="12"/>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Immigration, Asylum and Nationality Act 2006 and current right-to-work legislation</w:t>
      </w:r>
    </w:p>
    <w:p w14:paraId="2C1B24FC" w14:textId="77777777" w:rsidR="00E66B37" w:rsidRPr="00E66B37" w:rsidRDefault="00E66B37" w:rsidP="3150943B">
      <w:pPr>
        <w:numPr>
          <w:ilvl w:val="0"/>
          <w:numId w:val="12"/>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Public Sector Equality Duty – Equality Act 2010, section 149 (applicable to public authorities and to other persons only when exercising public functions). ISW will support commissioning public bodies to meet applicable equality duties and will have due regard to equality impacts in its own decision-making as good practice.</w:t>
      </w:r>
    </w:p>
    <w:p w14:paraId="28669A29" w14:textId="77777777" w:rsidR="00E66B37" w:rsidRPr="00E66B37" w:rsidRDefault="00E66B37" w:rsidP="3150943B">
      <w:pPr>
        <w:spacing w:before="100" w:beforeAutospacing="1" w:after="100" w:afterAutospacing="1"/>
        <w:outlineLvl w:val="1"/>
        <w:rPr>
          <w:rFonts w:ascii="Times New Roman" w:eastAsia="Times New Roman" w:hAnsi="Times New Roman" w:cs="Times New Roman"/>
          <w:b/>
          <w:bCs/>
          <w:color w:val="000000"/>
          <w:sz w:val="24"/>
          <w:lang w:eastAsia="en-GB"/>
        </w:rPr>
      </w:pPr>
      <w:r>
        <w:rPr>
          <w:rFonts w:eastAsia="Times New Roman" w:cs="Times New Roman"/>
          <w:b/>
          <w:bCs/>
          <w:sz w:val="24"/>
          <w:lang w:eastAsia="en-GB"/>
        </w:rPr>
        <w:t>3. Partnership with External Agencies</w:t>
      </w:r>
    </w:p>
    <w:p w14:paraId="0334DCBB" w14:textId="77777777" w:rsidR="00E66B37" w:rsidRPr="00E66B37" w:rsidRDefault="00E66B37" w:rsidP="3150943B">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ISW understands the additional responsibilities that statutory partners hold under the </w:t>
      </w:r>
      <w:r>
        <w:rPr>
          <w:rFonts w:eastAsia="Times New Roman" w:cs="Times New Roman"/>
          <w:b/>
          <w:bCs/>
          <w:sz w:val="24"/>
          <w:lang w:eastAsia="en-GB"/>
        </w:rPr>
        <w:t>Equality Act 2010</w:t>
      </w:r>
      <w:r>
        <w:rPr>
          <w:rFonts w:eastAsia="Times New Roman" w:cs="Times New Roman"/>
          <w:sz w:val="24"/>
          <w:lang w:eastAsia="en-GB"/>
        </w:rPr>
        <w:t>, particularly those under the </w:t>
      </w:r>
      <w:r>
        <w:rPr>
          <w:rFonts w:eastAsia="Times New Roman" w:cs="Times New Roman"/>
          <w:b/>
          <w:bCs/>
          <w:sz w:val="24"/>
          <w:lang w:eastAsia="en-GB"/>
        </w:rPr>
        <w:t>General Equality Duty</w:t>
      </w:r>
      <w:r>
        <w:rPr>
          <w:rFonts w:eastAsia="Times New Roman" w:cs="Times New Roman"/>
          <w:sz w:val="24"/>
          <w:lang w:eastAsia="en-GB"/>
        </w:rPr>
        <w:t>, which aims to:</w:t>
      </w:r>
    </w:p>
    <w:p w14:paraId="1E04B080" w14:textId="77777777" w:rsidR="00E66B37" w:rsidRPr="00E66B37" w:rsidRDefault="00E66B37" w:rsidP="3150943B">
      <w:pPr>
        <w:numPr>
          <w:ilvl w:val="0"/>
          <w:numId w:val="13"/>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Eliminate unlawful discrimination, harassment, and victimisation</w:t>
      </w:r>
    </w:p>
    <w:p w14:paraId="34F3EBAE" w14:textId="77777777" w:rsidR="00E66B37" w:rsidRPr="00E66B37" w:rsidRDefault="00E66B37" w:rsidP="3150943B">
      <w:pPr>
        <w:numPr>
          <w:ilvl w:val="0"/>
          <w:numId w:val="13"/>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Advance equality of opportunity</w:t>
      </w:r>
    </w:p>
    <w:p w14:paraId="0CA54024" w14:textId="77777777" w:rsidR="00E66B37" w:rsidRPr="00E66B37" w:rsidRDefault="00E66B37" w:rsidP="3150943B">
      <w:pPr>
        <w:numPr>
          <w:ilvl w:val="0"/>
          <w:numId w:val="13"/>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Foster good relations between different communities</w:t>
      </w:r>
    </w:p>
    <w:p w14:paraId="4DBA1777" w14:textId="61EFDA24" w:rsidR="00E66B37" w:rsidRPr="001F215C" w:rsidRDefault="00E66B37" w:rsidP="001F215C">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When working with public sector organisations, ISW will align with these aims.</w:t>
      </w:r>
    </w:p>
    <w:p w14:paraId="77230F9C" w14:textId="77777777" w:rsidR="00E66B37" w:rsidRPr="00E66B37" w:rsidRDefault="00E66B37" w:rsidP="3150943B">
      <w:pPr>
        <w:spacing w:before="100" w:beforeAutospacing="1" w:after="100" w:afterAutospacing="1"/>
        <w:outlineLvl w:val="1"/>
        <w:rPr>
          <w:rFonts w:ascii="Times New Roman" w:eastAsia="Times New Roman" w:hAnsi="Times New Roman" w:cs="Times New Roman"/>
          <w:b/>
          <w:bCs/>
          <w:color w:val="000000"/>
          <w:sz w:val="24"/>
          <w:lang w:eastAsia="en-GB"/>
        </w:rPr>
      </w:pPr>
      <w:r>
        <w:rPr>
          <w:rFonts w:eastAsia="Times New Roman" w:cs="Times New Roman"/>
          <w:b/>
          <w:bCs/>
          <w:sz w:val="24"/>
          <w:lang w:eastAsia="en-GB"/>
        </w:rPr>
        <w:t>4. Training and Communication</w:t>
      </w:r>
    </w:p>
    <w:p w14:paraId="171ADCA5" w14:textId="77777777" w:rsidR="00E66B37" w:rsidRPr="00E66B37" w:rsidRDefault="00E66B37" w:rsidP="3150943B">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lastRenderedPageBreak/>
        <w:t>All new staff and volunteers receive equality and diversity training during induction and are provided access to the Equality and Diversity Policy.</w:t>
      </w:r>
    </w:p>
    <w:p w14:paraId="7C8F5AEA" w14:textId="77777777" w:rsidR="00E66B37" w:rsidRPr="00E66B37" w:rsidRDefault="00E66B37" w:rsidP="3150943B">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Updates on equality matters are shared with all staff via email. Self-employed practitioners are expected to uphold the principles of this policy while working on behalf of ISW.</w:t>
      </w:r>
    </w:p>
    <w:p w14:paraId="229FACF5" w14:textId="49909303" w:rsidR="00E66B37" w:rsidRPr="00E66B37" w:rsidRDefault="00E66B37" w:rsidP="3150943B">
      <w:pPr>
        <w:rPr>
          <w:rFonts w:ascii="Times New Roman" w:eastAsia="Times New Roman" w:hAnsi="Times New Roman" w:cs="Times New Roman"/>
          <w:sz w:val="24"/>
          <w:lang w:eastAsia="en-GB"/>
        </w:rPr>
      </w:pPr>
    </w:p>
    <w:p w14:paraId="62BB06B2" w14:textId="77777777" w:rsidR="00E66B37" w:rsidRPr="00E66B37" w:rsidRDefault="00E66B37" w:rsidP="3150943B">
      <w:pPr>
        <w:spacing w:before="100" w:beforeAutospacing="1" w:after="100" w:afterAutospacing="1"/>
        <w:outlineLvl w:val="1"/>
        <w:rPr>
          <w:rFonts w:ascii="Times New Roman" w:eastAsia="Times New Roman" w:hAnsi="Times New Roman" w:cs="Times New Roman"/>
          <w:b/>
          <w:bCs/>
          <w:color w:val="000000"/>
          <w:sz w:val="24"/>
          <w:lang w:eastAsia="en-GB"/>
        </w:rPr>
      </w:pPr>
      <w:r>
        <w:rPr>
          <w:rFonts w:eastAsia="Times New Roman" w:cs="Times New Roman"/>
          <w:b/>
          <w:bCs/>
          <w:sz w:val="24"/>
          <w:lang w:eastAsia="en-GB"/>
        </w:rPr>
        <w:t>5. Assessing Impact</w:t>
      </w:r>
    </w:p>
    <w:p w14:paraId="3BFCD6BF" w14:textId="77777777" w:rsidR="00E66B37" w:rsidRPr="00E66B37" w:rsidRDefault="00E66B37" w:rsidP="3150943B">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While ISW does not currently operate a formal Equality Impact Assessment policy, we do review our practices to evaluate any potential impact—positive or negative—on individuals with protected characteristics. These assessments will be conducted openly and fairly.</w:t>
      </w:r>
    </w:p>
    <w:p w14:paraId="6DC72F6E" w14:textId="4A64A9AA" w:rsidR="00E66B37" w:rsidRPr="00E66B37" w:rsidRDefault="00E66B37" w:rsidP="3150943B">
      <w:pPr>
        <w:rPr>
          <w:rFonts w:ascii="Times New Roman" w:eastAsia="Times New Roman" w:hAnsi="Times New Roman" w:cs="Times New Roman"/>
          <w:sz w:val="24"/>
          <w:lang w:eastAsia="en-GB"/>
        </w:rPr>
      </w:pPr>
    </w:p>
    <w:p w14:paraId="0D738B32" w14:textId="77777777" w:rsidR="00E66B37" w:rsidRPr="00E66B37" w:rsidRDefault="00E66B37" w:rsidP="3150943B">
      <w:pPr>
        <w:spacing w:before="100" w:beforeAutospacing="1" w:after="100" w:afterAutospacing="1"/>
        <w:outlineLvl w:val="1"/>
        <w:rPr>
          <w:rFonts w:ascii="Times New Roman" w:eastAsia="Times New Roman" w:hAnsi="Times New Roman" w:cs="Times New Roman"/>
          <w:b/>
          <w:bCs/>
          <w:color w:val="000000"/>
          <w:sz w:val="24"/>
          <w:lang w:eastAsia="en-GB"/>
        </w:rPr>
      </w:pPr>
      <w:r>
        <w:rPr>
          <w:rFonts w:eastAsia="Times New Roman" w:cs="Times New Roman"/>
          <w:b/>
          <w:bCs/>
          <w:sz w:val="24"/>
          <w:lang w:eastAsia="en-GB"/>
        </w:rPr>
        <w:t>6. Reasonable Adjustments</w:t>
      </w:r>
    </w:p>
    <w:p w14:paraId="24AFB6C9" w14:textId="77777777" w:rsidR="00E66B37" w:rsidRPr="00E66B37" w:rsidRDefault="00E66B37" w:rsidP="3150943B">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ISW is committed to providing </w:t>
      </w:r>
      <w:r>
        <w:rPr>
          <w:rFonts w:eastAsia="Times New Roman" w:cs="Times New Roman"/>
          <w:b/>
          <w:bCs/>
          <w:sz w:val="24"/>
          <w:lang w:eastAsia="en-GB"/>
        </w:rPr>
        <w:t>reasonable adjustments</w:t>
      </w:r>
      <w:r>
        <w:rPr>
          <w:rFonts w:eastAsia="Times New Roman" w:cs="Times New Roman"/>
          <w:sz w:val="24"/>
          <w:lang w:eastAsia="en-GB"/>
        </w:rPr>
        <w:t> to meet the needs of staff, students, or service users covered under the Equality Act 2010. These may include:</w:t>
      </w:r>
    </w:p>
    <w:p w14:paraId="04040AA6" w14:textId="77777777" w:rsidR="00E66B37" w:rsidRPr="00E66B37" w:rsidRDefault="00E66B37" w:rsidP="3150943B">
      <w:pPr>
        <w:numPr>
          <w:ilvl w:val="0"/>
          <w:numId w:val="14"/>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Flexible working arrangements</w:t>
      </w:r>
    </w:p>
    <w:p w14:paraId="2A193CAD" w14:textId="77777777" w:rsidR="00E66B37" w:rsidRPr="00E66B37" w:rsidRDefault="00E66B37" w:rsidP="3150943B">
      <w:pPr>
        <w:numPr>
          <w:ilvl w:val="0"/>
          <w:numId w:val="14"/>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Modified duties or equipment</w:t>
      </w:r>
    </w:p>
    <w:p w14:paraId="25397F6F" w14:textId="77777777" w:rsidR="00E66B37" w:rsidRPr="00E66B37" w:rsidRDefault="00E66B37" w:rsidP="3150943B">
      <w:pPr>
        <w:numPr>
          <w:ilvl w:val="0"/>
          <w:numId w:val="14"/>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Homeworking options</w:t>
      </w:r>
    </w:p>
    <w:p w14:paraId="29DA7CD9" w14:textId="77777777" w:rsidR="00E66B37" w:rsidRPr="00E66B37" w:rsidRDefault="00E66B37" w:rsidP="3150943B">
      <w:pPr>
        <w:numPr>
          <w:ilvl w:val="0"/>
          <w:numId w:val="14"/>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Additional supervision, mentoring, or phased returns to work</w:t>
      </w:r>
    </w:p>
    <w:p w14:paraId="3DF45B29" w14:textId="77777777" w:rsidR="00E66B37" w:rsidRPr="00E66B37" w:rsidRDefault="00E66B37" w:rsidP="3150943B">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(Examples are included in Appendix C.)</w:t>
      </w:r>
    </w:p>
    <w:p w14:paraId="625A14ED" w14:textId="12CDB4DA" w:rsidR="00E66B37" w:rsidRPr="00E66B37" w:rsidRDefault="00E66B37" w:rsidP="3150943B">
      <w:pPr>
        <w:rPr>
          <w:rFonts w:ascii="Times New Roman" w:eastAsia="Times New Roman" w:hAnsi="Times New Roman" w:cs="Times New Roman"/>
          <w:sz w:val="24"/>
          <w:lang w:eastAsia="en-GB"/>
        </w:rPr>
      </w:pPr>
    </w:p>
    <w:p w14:paraId="34E1AA8E" w14:textId="77777777" w:rsidR="00E66B37" w:rsidRPr="00E66B37" w:rsidRDefault="00E66B37" w:rsidP="3150943B">
      <w:pPr>
        <w:spacing w:before="100" w:beforeAutospacing="1" w:after="100" w:afterAutospacing="1"/>
        <w:outlineLvl w:val="1"/>
        <w:rPr>
          <w:rFonts w:ascii="Times New Roman" w:eastAsia="Times New Roman" w:hAnsi="Times New Roman" w:cs="Times New Roman"/>
          <w:b/>
          <w:bCs/>
          <w:color w:val="000000"/>
          <w:sz w:val="24"/>
          <w:lang w:eastAsia="en-GB"/>
        </w:rPr>
      </w:pPr>
      <w:r>
        <w:rPr>
          <w:rFonts w:eastAsia="Times New Roman" w:cs="Times New Roman"/>
          <w:b/>
          <w:bCs/>
          <w:sz w:val="24"/>
          <w:lang w:eastAsia="en-GB"/>
        </w:rPr>
        <w:t>7. Governance and Individual Responsibility</w:t>
      </w:r>
    </w:p>
    <w:p w14:paraId="5058D6FC" w14:textId="77777777" w:rsidR="00E66B37" w:rsidRPr="00E66B37" w:rsidRDefault="00E66B37" w:rsidP="3150943B">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CEO Accountability</w:t>
      </w:r>
      <w:r>
        <w:rPr>
          <w:rFonts w:eastAsia="Times New Roman" w:cs="Times New Roman"/>
          <w:sz w:val="24"/>
          <w:lang w:eastAsia="en-GB"/>
        </w:rPr>
        <w:t>:</w:t>
      </w:r>
      <w:r>
        <w:br/>
      </w:r>
      <w:r>
        <w:rPr>
          <w:rFonts w:eastAsia="Times New Roman" w:cs="Times New Roman"/>
          <w:sz w:val="24"/>
          <w:lang w:eastAsia="en-GB"/>
        </w:rPr>
        <w:t>Lyn Brown, Founder and CEO, holds overall responsibility for the implementation and oversight of this policy.</w:t>
      </w:r>
    </w:p>
    <w:p w14:paraId="7B3C73BC" w14:textId="77777777" w:rsidR="00E66B37" w:rsidRPr="00E66B37" w:rsidRDefault="00E66B37" w:rsidP="3150943B">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All Staff Responsibilities</w:t>
      </w:r>
      <w:r>
        <w:rPr>
          <w:rFonts w:eastAsia="Times New Roman" w:cs="Times New Roman"/>
          <w:sz w:val="24"/>
          <w:lang w:eastAsia="en-GB"/>
        </w:rPr>
        <w:t>:</w:t>
      </w:r>
      <w:r>
        <w:br/>
      </w:r>
      <w:r>
        <w:rPr>
          <w:rFonts w:eastAsia="Times New Roman" w:cs="Times New Roman"/>
          <w:sz w:val="24"/>
          <w:lang w:eastAsia="en-GB"/>
        </w:rPr>
        <w:t>Everyone at ISW—including employees, practitioners, coaches and trainers—is expected to:</w:t>
      </w:r>
    </w:p>
    <w:p w14:paraId="5930EC9B" w14:textId="77777777" w:rsidR="00E66B37" w:rsidRPr="00E66B37" w:rsidRDefault="00E66B37" w:rsidP="3150943B">
      <w:pPr>
        <w:numPr>
          <w:ilvl w:val="0"/>
          <w:numId w:val="15"/>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Promote inclusivity and fairness</w:t>
      </w:r>
    </w:p>
    <w:p w14:paraId="44F1D325" w14:textId="77777777" w:rsidR="00E66B37" w:rsidRPr="00E66B37" w:rsidRDefault="00E66B37" w:rsidP="3150943B">
      <w:pPr>
        <w:numPr>
          <w:ilvl w:val="0"/>
          <w:numId w:val="15"/>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Challenge and report bullying, harassment or discrimination</w:t>
      </w:r>
    </w:p>
    <w:p w14:paraId="0C3E0E4F" w14:textId="77777777" w:rsidR="00E66B37" w:rsidRPr="00E66B37" w:rsidRDefault="00E66B37" w:rsidP="3150943B">
      <w:pPr>
        <w:numPr>
          <w:ilvl w:val="0"/>
          <w:numId w:val="15"/>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Seek support and advice where needed on equality matters</w:t>
      </w:r>
    </w:p>
    <w:p w14:paraId="43B79456" w14:textId="77777777" w:rsidR="00E66B37" w:rsidRPr="00E66B37" w:rsidRDefault="00E66B37" w:rsidP="3150943B">
      <w:pPr>
        <w:numPr>
          <w:ilvl w:val="0"/>
          <w:numId w:val="15"/>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lastRenderedPageBreak/>
        <w:t>Apply the principles of this policy when engaging with clients, students, and colleagues</w:t>
      </w:r>
    </w:p>
    <w:p w14:paraId="74C28473" w14:textId="789FDDB8" w:rsidR="00E66B37" w:rsidRPr="00E66B37" w:rsidRDefault="00E66B37" w:rsidP="3150943B">
      <w:pPr>
        <w:rPr>
          <w:rFonts w:ascii="Times New Roman" w:eastAsia="Times New Roman" w:hAnsi="Times New Roman" w:cs="Times New Roman"/>
          <w:sz w:val="24"/>
          <w:lang w:eastAsia="en-GB"/>
        </w:rPr>
      </w:pPr>
    </w:p>
    <w:p w14:paraId="65602E7B" w14:textId="77777777" w:rsidR="00E66B37" w:rsidRPr="00E66B37" w:rsidRDefault="00E66B37" w:rsidP="3150943B">
      <w:pPr>
        <w:spacing w:before="100" w:beforeAutospacing="1" w:after="100" w:afterAutospacing="1"/>
        <w:outlineLvl w:val="1"/>
        <w:rPr>
          <w:rFonts w:ascii="Times New Roman" w:eastAsia="Times New Roman" w:hAnsi="Times New Roman" w:cs="Times New Roman"/>
          <w:b/>
          <w:bCs/>
          <w:color w:val="000000"/>
          <w:sz w:val="24"/>
          <w:lang w:eastAsia="en-GB"/>
        </w:rPr>
      </w:pPr>
      <w:r>
        <w:rPr>
          <w:rFonts w:eastAsia="Times New Roman" w:cs="Times New Roman"/>
          <w:b/>
          <w:bCs/>
          <w:sz w:val="24"/>
          <w:lang w:eastAsia="en-GB"/>
        </w:rPr>
        <w:t>8. Monitoring and Review</w:t>
      </w:r>
    </w:p>
    <w:p w14:paraId="35E40485" w14:textId="77777777" w:rsidR="00E66B37" w:rsidRPr="00E66B37" w:rsidRDefault="00E66B37" w:rsidP="3150943B">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 xml:space="preserve">ISW may monitor equality and diversity information where there </w:t>
      </w:r>
      <w:proofErr w:type="gramStart"/>
      <w:r>
        <w:rPr>
          <w:rFonts w:eastAsia="Times New Roman" w:cs="Times New Roman"/>
          <w:sz w:val="24"/>
          <w:lang w:eastAsia="en-GB"/>
        </w:rPr>
        <w:t>is</w:t>
      </w:r>
      <w:proofErr w:type="gramEnd"/>
      <w:r>
        <w:rPr>
          <w:rFonts w:eastAsia="Times New Roman" w:cs="Times New Roman"/>
          <w:sz w:val="24"/>
          <w:lang w:eastAsia="en-GB"/>
        </w:rPr>
        <w:t xml:space="preserve"> a clear purpose and lawful basis, using proportionate data-minimisation and confidentiality safeguards. Equality monitoring data is voluntary where appropriate, kept separate from selection decisions, and handled in accordance with UK GDPR and the Data Protection Act 2018.</w:t>
      </w:r>
    </w:p>
    <w:p w14:paraId="078E2202" w14:textId="77777777" w:rsidR="00E66B37" w:rsidRPr="00E66B37" w:rsidRDefault="00E66B37" w:rsidP="3150943B">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This policy is reviewed annually and updated as necessary to reflect legal changes and best practice.</w:t>
      </w:r>
    </w:p>
    <w:p w14:paraId="72BB6956" w14:textId="2809C379" w:rsidR="00E66B37" w:rsidRPr="00E66B37" w:rsidRDefault="00E66B37" w:rsidP="3150943B">
      <w:pPr>
        <w:rPr>
          <w:rFonts w:ascii="Times New Roman" w:eastAsia="Times New Roman" w:hAnsi="Times New Roman" w:cs="Times New Roman"/>
          <w:sz w:val="24"/>
          <w:lang w:eastAsia="en-GB"/>
        </w:rPr>
      </w:pPr>
    </w:p>
    <w:p w14:paraId="1AC4F471" w14:textId="77777777" w:rsidR="00E66B37" w:rsidRPr="00E66B37" w:rsidRDefault="00E66B37" w:rsidP="3150943B">
      <w:pPr>
        <w:spacing w:before="100" w:beforeAutospacing="1" w:after="100" w:afterAutospacing="1"/>
        <w:outlineLvl w:val="1"/>
        <w:rPr>
          <w:rFonts w:ascii="Times New Roman" w:eastAsia="Times New Roman" w:hAnsi="Times New Roman" w:cs="Times New Roman"/>
          <w:b/>
          <w:bCs/>
          <w:color w:val="000000"/>
          <w:sz w:val="24"/>
          <w:lang w:eastAsia="en-GB"/>
        </w:rPr>
      </w:pPr>
      <w:r>
        <w:rPr>
          <w:rFonts w:eastAsia="Times New Roman" w:cs="Times New Roman"/>
          <w:b/>
          <w:bCs/>
          <w:sz w:val="24"/>
          <w:lang w:eastAsia="en-GB"/>
        </w:rPr>
        <w:t>Appendix A – General Equality Duty (Equality Act 2010, Section 149)</w:t>
      </w:r>
    </w:p>
    <w:p w14:paraId="10E2519E" w14:textId="77777777" w:rsidR="00E66B37" w:rsidRPr="00E66B37" w:rsidRDefault="00E66B37" w:rsidP="3150943B">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Public sector organisations must have due regard to the need to:</w:t>
      </w:r>
    </w:p>
    <w:p w14:paraId="5561E793" w14:textId="77777777" w:rsidR="00E66B37" w:rsidRPr="00E66B37" w:rsidRDefault="00E66B37" w:rsidP="3150943B">
      <w:pPr>
        <w:numPr>
          <w:ilvl w:val="0"/>
          <w:numId w:val="16"/>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Eliminate unlawful discrimination, harassment and victimisation</w:t>
      </w:r>
    </w:p>
    <w:p w14:paraId="27FDCFB1" w14:textId="77777777" w:rsidR="00E66B37" w:rsidRPr="00E66B37" w:rsidRDefault="00E66B37" w:rsidP="3150943B">
      <w:pPr>
        <w:numPr>
          <w:ilvl w:val="0"/>
          <w:numId w:val="16"/>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Advance equality of opportunity between those who share and do not share a protected characteristic</w:t>
      </w:r>
    </w:p>
    <w:p w14:paraId="4F15723F" w14:textId="77777777" w:rsidR="00E66B37" w:rsidRPr="00E66B37" w:rsidRDefault="00E66B37" w:rsidP="3150943B">
      <w:pPr>
        <w:numPr>
          <w:ilvl w:val="0"/>
          <w:numId w:val="16"/>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Foster good relations between different groups</w:t>
      </w:r>
    </w:p>
    <w:p w14:paraId="04CCB687" w14:textId="77777777" w:rsidR="00E66B37" w:rsidRPr="00E66B37" w:rsidRDefault="00E66B37" w:rsidP="3150943B">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This includes:</w:t>
      </w:r>
    </w:p>
    <w:p w14:paraId="3C831224" w14:textId="77777777" w:rsidR="00E66B37" w:rsidRPr="00E66B37" w:rsidRDefault="00E66B37" w:rsidP="3150943B">
      <w:pPr>
        <w:numPr>
          <w:ilvl w:val="0"/>
          <w:numId w:val="17"/>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Removing or minimising disadvantage</w:t>
      </w:r>
    </w:p>
    <w:p w14:paraId="0B5BB24B" w14:textId="77777777" w:rsidR="00E66B37" w:rsidRPr="00E66B37" w:rsidRDefault="00E66B37" w:rsidP="3150943B">
      <w:pPr>
        <w:numPr>
          <w:ilvl w:val="0"/>
          <w:numId w:val="17"/>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Meeting different needs, particularly of disabled individuals</w:t>
      </w:r>
    </w:p>
    <w:p w14:paraId="57D39819" w14:textId="77777777" w:rsidR="00E66B37" w:rsidRPr="00E66B37" w:rsidRDefault="00E66B37" w:rsidP="3150943B">
      <w:pPr>
        <w:numPr>
          <w:ilvl w:val="0"/>
          <w:numId w:val="17"/>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Encouraging participation in underrepresented areas</w:t>
      </w:r>
    </w:p>
    <w:p w14:paraId="7D9A22F3" w14:textId="2BC66208" w:rsidR="00E66B37" w:rsidRPr="001F215C" w:rsidRDefault="00E66B37" w:rsidP="001F215C">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Note</w:t>
      </w:r>
      <w:r>
        <w:rPr>
          <w:rFonts w:eastAsia="Times New Roman" w:cs="Times New Roman"/>
          <w:sz w:val="24"/>
          <w:lang w:eastAsia="en-GB"/>
        </w:rPr>
        <w:t>: The duty also applies in limited form to marriage and civil partnership (elimination of discrimination only).</w:t>
      </w:r>
    </w:p>
    <w:p w14:paraId="1D3BD21E" w14:textId="77777777" w:rsidR="00E66B37" w:rsidRPr="00E66B37" w:rsidRDefault="00E66B37" w:rsidP="3150943B">
      <w:pPr>
        <w:spacing w:before="100" w:beforeAutospacing="1" w:after="100" w:afterAutospacing="1"/>
        <w:outlineLvl w:val="1"/>
        <w:rPr>
          <w:rFonts w:ascii="Times New Roman" w:eastAsia="Times New Roman" w:hAnsi="Times New Roman" w:cs="Times New Roman"/>
          <w:b/>
          <w:bCs/>
          <w:color w:val="000000"/>
          <w:sz w:val="24"/>
          <w:lang w:eastAsia="en-GB"/>
        </w:rPr>
      </w:pPr>
      <w:r>
        <w:rPr>
          <w:rFonts w:eastAsia="Times New Roman" w:cs="Times New Roman"/>
          <w:b/>
          <w:bCs/>
          <w:sz w:val="24"/>
          <w:lang w:eastAsia="en-GB"/>
        </w:rPr>
        <w:t>Appendix B – Glossary of Key Terms</w:t>
      </w:r>
    </w:p>
    <w:p w14:paraId="1AF89CE5" w14:textId="77777777" w:rsidR="00E66B37" w:rsidRPr="00E66B37" w:rsidRDefault="00E66B37" w:rsidP="3150943B">
      <w:pPr>
        <w:numPr>
          <w:ilvl w:val="0"/>
          <w:numId w:val="18"/>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Disability: A physical or mental impairment that has a substantial and long-term adverse effect on a person’s ability to carry out normal day-to-day activities, as defined by the Equality Act 2010.</w:t>
      </w:r>
    </w:p>
    <w:p w14:paraId="4EA7C86B" w14:textId="77777777" w:rsidR="00E66B37" w:rsidRPr="00E66B37" w:rsidRDefault="00E66B37" w:rsidP="3150943B">
      <w:pPr>
        <w:numPr>
          <w:ilvl w:val="0"/>
          <w:numId w:val="18"/>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Diversity</w:t>
      </w:r>
      <w:r>
        <w:rPr>
          <w:rFonts w:eastAsia="Times New Roman" w:cs="Times New Roman"/>
          <w:sz w:val="24"/>
          <w:lang w:eastAsia="en-GB"/>
        </w:rPr>
        <w:t>: Valuing people's different backgrounds, skills, experiences, and perspectives</w:t>
      </w:r>
    </w:p>
    <w:p w14:paraId="15C098CD" w14:textId="77777777" w:rsidR="00E66B37" w:rsidRPr="00E66B37" w:rsidRDefault="00E66B37" w:rsidP="3150943B">
      <w:pPr>
        <w:numPr>
          <w:ilvl w:val="0"/>
          <w:numId w:val="18"/>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lastRenderedPageBreak/>
        <w:t>Gender Reassignment: The protected characteristic covering a person who is proposing to undergo, is undergoing or has undergone a process (or part of a process) of reassigning their sex, as defined by the Equality Act 2010.</w:t>
      </w:r>
    </w:p>
    <w:p w14:paraId="18B2A17A" w14:textId="77777777" w:rsidR="00E66B37" w:rsidRPr="00E66B37" w:rsidRDefault="00E66B37" w:rsidP="3150943B">
      <w:pPr>
        <w:numPr>
          <w:ilvl w:val="0"/>
          <w:numId w:val="18"/>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Harassment</w:t>
      </w:r>
      <w:r>
        <w:rPr>
          <w:rFonts w:eastAsia="Times New Roman" w:cs="Times New Roman"/>
          <w:sz w:val="24"/>
          <w:lang w:eastAsia="en-GB"/>
        </w:rPr>
        <w:t>: Unwelcome behaviour creating an intimidating, hostile or offensive environment</w:t>
      </w:r>
    </w:p>
    <w:p w14:paraId="17E99738" w14:textId="77777777" w:rsidR="00E66B37" w:rsidRPr="00E66B37" w:rsidRDefault="00E66B37" w:rsidP="3150943B">
      <w:pPr>
        <w:numPr>
          <w:ilvl w:val="0"/>
          <w:numId w:val="18"/>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Protected Characteristics</w:t>
      </w:r>
      <w:r>
        <w:rPr>
          <w:rFonts w:eastAsia="Times New Roman" w:cs="Times New Roman"/>
          <w:sz w:val="24"/>
          <w:lang w:eastAsia="en-GB"/>
        </w:rPr>
        <w:t>: Defined under the Equality Act 2010 (see Section 1)</w:t>
      </w:r>
    </w:p>
    <w:p w14:paraId="775B0746" w14:textId="77777777" w:rsidR="00E66B37" w:rsidRPr="00E66B37" w:rsidRDefault="00E66B37" w:rsidP="3150943B">
      <w:pPr>
        <w:numPr>
          <w:ilvl w:val="0"/>
          <w:numId w:val="18"/>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Sexual Orientation</w:t>
      </w:r>
      <w:r>
        <w:rPr>
          <w:rFonts w:eastAsia="Times New Roman" w:cs="Times New Roman"/>
          <w:sz w:val="24"/>
          <w:lang w:eastAsia="en-GB"/>
        </w:rPr>
        <w:t>: A person’s sexual or romantic attraction to others</w:t>
      </w:r>
    </w:p>
    <w:p w14:paraId="7A32F0A7" w14:textId="77777777" w:rsidR="00E66B37" w:rsidRPr="00E66B37" w:rsidRDefault="00E66B37" w:rsidP="3150943B">
      <w:pPr>
        <w:numPr>
          <w:ilvl w:val="0"/>
          <w:numId w:val="18"/>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Trans: A commonly used umbrella term. It is not itself the wording of a protected characteristic in the Equality Act 2010; the relevant protected characteristic is gender reassignment.</w:t>
      </w:r>
    </w:p>
    <w:p w14:paraId="0F4729FC" w14:textId="77777777" w:rsidR="00E66B37" w:rsidRPr="00E66B37" w:rsidRDefault="00E66B37" w:rsidP="3150943B">
      <w:pPr>
        <w:numPr>
          <w:ilvl w:val="0"/>
          <w:numId w:val="18"/>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Victimisation</w:t>
      </w:r>
      <w:r>
        <w:rPr>
          <w:rFonts w:eastAsia="Times New Roman" w:cs="Times New Roman"/>
          <w:sz w:val="24"/>
          <w:lang w:eastAsia="en-GB"/>
        </w:rPr>
        <w:t>: Treating someone unfairly because they have made or supported a complaint about discrimination</w:t>
      </w:r>
    </w:p>
    <w:p w14:paraId="38227101" w14:textId="74AB8F37" w:rsidR="00E66B37" w:rsidRPr="00E66B37" w:rsidRDefault="00E66B37" w:rsidP="3150943B">
      <w:pPr>
        <w:rPr>
          <w:rFonts w:ascii="Times New Roman" w:eastAsia="Times New Roman" w:hAnsi="Times New Roman" w:cs="Times New Roman"/>
          <w:sz w:val="24"/>
          <w:lang w:eastAsia="en-GB"/>
        </w:rPr>
      </w:pPr>
    </w:p>
    <w:p w14:paraId="1C55FFA5" w14:textId="77777777" w:rsidR="00E66B37" w:rsidRPr="00E66B37" w:rsidRDefault="00E66B37" w:rsidP="3150943B">
      <w:pPr>
        <w:spacing w:before="100" w:beforeAutospacing="1" w:after="100" w:afterAutospacing="1"/>
        <w:outlineLvl w:val="1"/>
        <w:rPr>
          <w:rFonts w:ascii="Times New Roman" w:eastAsia="Times New Roman" w:hAnsi="Times New Roman" w:cs="Times New Roman"/>
          <w:b/>
          <w:bCs/>
          <w:color w:val="000000"/>
          <w:sz w:val="24"/>
          <w:lang w:eastAsia="en-GB"/>
        </w:rPr>
      </w:pPr>
      <w:r>
        <w:rPr>
          <w:rFonts w:eastAsia="Times New Roman" w:cs="Times New Roman"/>
          <w:b/>
          <w:bCs/>
          <w:sz w:val="24"/>
          <w:lang w:eastAsia="en-GB"/>
        </w:rPr>
        <w:t>Appendix C – Examples of Reasonable Adjustments</w:t>
      </w:r>
    </w:p>
    <w:p w14:paraId="2A3D0CF9" w14:textId="77777777" w:rsidR="00E66B37" w:rsidRPr="00E66B37" w:rsidRDefault="00E66B37" w:rsidP="3150943B">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Working Arrangements</w:t>
      </w:r>
      <w:r>
        <w:rPr>
          <w:rFonts w:eastAsia="Times New Roman" w:cs="Times New Roman"/>
          <w:sz w:val="24"/>
          <w:lang w:eastAsia="en-GB"/>
        </w:rPr>
        <w:t>:</w:t>
      </w:r>
    </w:p>
    <w:p w14:paraId="0327707F" w14:textId="77777777" w:rsidR="00E66B37" w:rsidRPr="00E66B37" w:rsidRDefault="00E66B37" w:rsidP="3150943B">
      <w:pPr>
        <w:numPr>
          <w:ilvl w:val="0"/>
          <w:numId w:val="19"/>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Phased return to work</w:t>
      </w:r>
    </w:p>
    <w:p w14:paraId="1B1368EB" w14:textId="77777777" w:rsidR="00E66B37" w:rsidRPr="00E66B37" w:rsidRDefault="00E66B37" w:rsidP="3150943B">
      <w:pPr>
        <w:numPr>
          <w:ilvl w:val="0"/>
          <w:numId w:val="19"/>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Adjusted working hours</w:t>
      </w:r>
    </w:p>
    <w:p w14:paraId="52ACBC5D" w14:textId="77777777" w:rsidR="00E66B37" w:rsidRPr="00E66B37" w:rsidRDefault="00E66B37" w:rsidP="3150943B">
      <w:pPr>
        <w:numPr>
          <w:ilvl w:val="0"/>
          <w:numId w:val="19"/>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Remote working</w:t>
      </w:r>
    </w:p>
    <w:p w14:paraId="47C32715" w14:textId="77777777" w:rsidR="00E66B37" w:rsidRPr="00E66B37" w:rsidRDefault="00E66B37" w:rsidP="3150943B">
      <w:pPr>
        <w:numPr>
          <w:ilvl w:val="0"/>
          <w:numId w:val="19"/>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Leave for treatment or rehabilitation</w:t>
      </w:r>
    </w:p>
    <w:p w14:paraId="24BF2EAA" w14:textId="77777777" w:rsidR="00E66B37" w:rsidRPr="00E66B37" w:rsidRDefault="00E66B37" w:rsidP="3150943B">
      <w:p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b/>
          <w:bCs/>
          <w:sz w:val="24"/>
          <w:lang w:eastAsia="en-GB"/>
        </w:rPr>
        <w:t>Job Adjustments</w:t>
      </w:r>
      <w:r>
        <w:rPr>
          <w:rFonts w:eastAsia="Times New Roman" w:cs="Times New Roman"/>
          <w:sz w:val="24"/>
          <w:lang w:eastAsia="en-GB"/>
        </w:rPr>
        <w:t>:</w:t>
      </w:r>
    </w:p>
    <w:p w14:paraId="556E0806" w14:textId="77777777" w:rsidR="00E66B37" w:rsidRPr="00E66B37" w:rsidRDefault="00E66B37" w:rsidP="3150943B">
      <w:pPr>
        <w:numPr>
          <w:ilvl w:val="0"/>
          <w:numId w:val="20"/>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Modified duties or responsibilities</w:t>
      </w:r>
    </w:p>
    <w:p w14:paraId="7936A6F7" w14:textId="77777777" w:rsidR="00E66B37" w:rsidRPr="00E66B37" w:rsidRDefault="00E66B37" w:rsidP="3150943B">
      <w:pPr>
        <w:numPr>
          <w:ilvl w:val="0"/>
          <w:numId w:val="20"/>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Adapted equipment or workspace</w:t>
      </w:r>
    </w:p>
    <w:p w14:paraId="40B05B4D" w14:textId="77777777" w:rsidR="00E66B37" w:rsidRPr="00E66B37" w:rsidRDefault="00E66B37" w:rsidP="3150943B">
      <w:pPr>
        <w:numPr>
          <w:ilvl w:val="0"/>
          <w:numId w:val="20"/>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Additional training, support or supervision</w:t>
      </w:r>
    </w:p>
    <w:p w14:paraId="48AB5F55" w14:textId="77777777" w:rsidR="00E66B37" w:rsidRPr="00E66B37" w:rsidRDefault="00E66B37" w:rsidP="3150943B">
      <w:pPr>
        <w:numPr>
          <w:ilvl w:val="0"/>
          <w:numId w:val="20"/>
        </w:numPr>
        <w:spacing w:before="100" w:beforeAutospacing="1" w:after="100" w:afterAutospacing="1"/>
        <w:rPr>
          <w:rFonts w:ascii="Times New Roman" w:eastAsia="Times New Roman" w:hAnsi="Times New Roman" w:cs="Times New Roman"/>
          <w:color w:val="000000"/>
          <w:sz w:val="24"/>
          <w:lang w:eastAsia="en-GB"/>
        </w:rPr>
      </w:pPr>
      <w:r>
        <w:rPr>
          <w:rFonts w:eastAsia="Times New Roman" w:cs="Times New Roman"/>
          <w:sz w:val="24"/>
          <w:lang w:eastAsia="en-GB"/>
        </w:rPr>
        <w:t>Provision of a buddy or mentor</w:t>
      </w:r>
    </w:p>
    <w:p w14:paraId="717508DB" w14:textId="74A227AA" w:rsidR="00E66B37" w:rsidRPr="00E66B37" w:rsidRDefault="00E66B37" w:rsidP="3150943B">
      <w:pPr>
        <w:rPr>
          <w:rFonts w:ascii="Times New Roman" w:eastAsia="Times New Roman" w:hAnsi="Times New Roman" w:cs="Times New Roman"/>
          <w:sz w:val="24"/>
          <w:lang w:eastAsia="en-GB"/>
        </w:rPr>
      </w:pPr>
    </w:p>
    <w:p w14:paraId="31E1B69D" w14:textId="77777777" w:rsidR="3B3A8D84" w:rsidRDefault="3B3A8D84" w:rsidP="3150943B">
      <w:pPr>
        <w:spacing w:beforeAutospacing="1" w:afterAutospacing="1"/>
        <w:rPr>
          <w:rFonts w:eastAsia="Calibri" w:cs="Calibri"/>
          <w:color w:val="000000" w:themeColor="text1"/>
          <w:sz w:val="24"/>
        </w:rPr>
      </w:pPr>
      <w:r>
        <w:rPr>
          <w:rFonts w:eastAsia="Calibri" w:cs="Calibri"/>
          <w:b/>
          <w:bCs/>
          <w:color w:val="000000" w:themeColor="text1"/>
          <w:sz w:val="24"/>
        </w:rPr>
        <w:t>Policy Review</w:t>
      </w:r>
    </w:p>
    <w:p w14:paraId="3B278505" w14:textId="77777777" w:rsidR="3B3A8D84" w:rsidRDefault="3B3A8D84" w:rsidP="3150943B">
      <w:pPr>
        <w:spacing w:beforeAutospacing="1" w:afterAutospacing="1"/>
        <w:rPr>
          <w:rFonts w:eastAsia="Calibri" w:cs="Calibri"/>
          <w:color w:val="000000" w:themeColor="text1"/>
          <w:sz w:val="24"/>
        </w:rPr>
      </w:pPr>
      <w:r>
        <w:rPr>
          <w:rFonts w:eastAsia="Calibri" w:cs="Calibri"/>
          <w:color w:val="000000" w:themeColor="text1"/>
          <w:sz w:val="24"/>
        </w:rPr>
        <w:t>This policy will be reviewed </w:t>
      </w:r>
      <w:r>
        <w:rPr>
          <w:rFonts w:eastAsia="Calibri" w:cs="Calibri"/>
          <w:b/>
          <w:bCs/>
          <w:color w:val="000000" w:themeColor="text1"/>
          <w:sz w:val="24"/>
        </w:rPr>
        <w:t>annually</w:t>
      </w:r>
      <w:r>
        <w:rPr>
          <w:rFonts w:eastAsia="Calibri" w:cs="Calibri"/>
          <w:color w:val="000000" w:themeColor="text1"/>
          <w:sz w:val="24"/>
        </w:rPr>
        <w:t>, or sooner if changes in legislation, practice, or provision require it.</w:t>
      </w:r>
    </w:p>
    <w:p w14:paraId="7626DE70" w14:textId="77777777" w:rsidR="3B3A8D84" w:rsidRDefault="3B3A8D84" w:rsidP="3150943B">
      <w:pPr>
        <w:pStyle w:val="ListParagraph"/>
        <w:spacing w:beforeAutospacing="1" w:afterAutospacing="1"/>
        <w:rPr>
          <w:rFonts w:eastAsia="Calibri" w:cs="Calibri"/>
          <w:color w:val="000000" w:themeColor="text1"/>
          <w:sz w:val="24"/>
        </w:rPr>
      </w:pPr>
      <w:r>
        <w:rPr>
          <w:rFonts w:eastAsia="Calibri" w:cs="Calibri"/>
          <w:b/>
          <w:bCs/>
          <w:color w:val="000000" w:themeColor="text1"/>
          <w:sz w:val="24"/>
        </w:rPr>
        <w:t>Policy Adopted</w:t>
      </w:r>
      <w:r>
        <w:rPr>
          <w:rFonts w:eastAsia="Calibri" w:cs="Calibri"/>
          <w:color w:val="000000" w:themeColor="text1"/>
          <w:sz w:val="24"/>
        </w:rPr>
        <w:t>: May 2022</w:t>
      </w:r>
    </w:p>
    <w:p w14:paraId="4C3075C8" w14:textId="77777777" w:rsidR="3B3A8D84" w:rsidRDefault="3B3A8D84" w:rsidP="3150943B">
      <w:pPr>
        <w:pStyle w:val="ListParagraph"/>
        <w:spacing w:beforeAutospacing="1" w:afterAutospacing="1"/>
        <w:rPr>
          <w:rFonts w:eastAsia="Calibri" w:cs="Calibri"/>
          <w:color w:val="000000" w:themeColor="text1"/>
          <w:sz w:val="24"/>
        </w:rPr>
      </w:pPr>
      <w:r>
        <w:rPr>
          <w:rFonts w:eastAsia="Calibri" w:cs="Calibri"/>
          <w:b/>
          <w:bCs/>
          <w:color w:val="000000" w:themeColor="text1"/>
          <w:sz w:val="24"/>
        </w:rPr>
        <w:t>Reviewed</w:t>
      </w:r>
      <w:r>
        <w:rPr>
          <w:rFonts w:eastAsia="Calibri" w:cs="Calibri"/>
          <w:color w:val="000000" w:themeColor="text1"/>
          <w:sz w:val="24"/>
        </w:rPr>
        <w:t>: 5</w:t>
      </w:r>
      <w:r>
        <w:rPr>
          <w:rFonts w:eastAsia="Calibri" w:cs="Calibri"/>
          <w:color w:val="000000" w:themeColor="text1"/>
          <w:sz w:val="24"/>
          <w:vertAlign w:val="superscript"/>
        </w:rPr>
        <w:t>th</w:t>
      </w:r>
      <w:r>
        <w:rPr>
          <w:rFonts w:eastAsia="Calibri" w:cs="Calibri"/>
          <w:color w:val="000000" w:themeColor="text1"/>
          <w:sz w:val="24"/>
        </w:rPr>
        <w:t xml:space="preserve"> September 2023</w:t>
      </w:r>
    </w:p>
    <w:p w14:paraId="7A2366AC" w14:textId="77777777" w:rsidR="3B3A8D84" w:rsidRDefault="3B3A8D84" w:rsidP="3150943B">
      <w:pPr>
        <w:pStyle w:val="ListParagraph"/>
        <w:spacing w:beforeAutospacing="1" w:afterAutospacing="1"/>
        <w:rPr>
          <w:rFonts w:eastAsia="Calibri" w:cs="Calibri"/>
          <w:color w:val="000000" w:themeColor="text1"/>
          <w:sz w:val="24"/>
        </w:rPr>
      </w:pPr>
      <w:r>
        <w:rPr>
          <w:rFonts w:eastAsia="Calibri" w:cs="Calibri"/>
          <w:b/>
          <w:bCs/>
          <w:color w:val="000000" w:themeColor="text1"/>
          <w:sz w:val="24"/>
        </w:rPr>
        <w:t>Reviewed</w:t>
      </w:r>
      <w:r>
        <w:rPr>
          <w:rFonts w:eastAsia="Calibri" w:cs="Calibri"/>
          <w:color w:val="000000" w:themeColor="text1"/>
          <w:sz w:val="24"/>
        </w:rPr>
        <w:t>: 1</w:t>
      </w:r>
      <w:r>
        <w:rPr>
          <w:rFonts w:eastAsia="Calibri" w:cs="Calibri"/>
          <w:color w:val="000000" w:themeColor="text1"/>
          <w:sz w:val="24"/>
          <w:vertAlign w:val="superscript"/>
        </w:rPr>
        <w:t>st</w:t>
      </w:r>
      <w:r>
        <w:rPr>
          <w:rFonts w:eastAsia="Calibri" w:cs="Calibri"/>
          <w:color w:val="000000" w:themeColor="text1"/>
          <w:sz w:val="24"/>
        </w:rPr>
        <w:t xml:space="preserve"> August 2024</w:t>
      </w:r>
    </w:p>
    <w:p w14:paraId="3B26DFB4" w14:textId="77777777" w:rsidR="3B3A8D84" w:rsidRDefault="3B3A8D84" w:rsidP="3150943B">
      <w:pPr>
        <w:pStyle w:val="ListParagraph"/>
        <w:spacing w:beforeAutospacing="1" w:afterAutospacing="1"/>
        <w:rPr>
          <w:rFonts w:eastAsia="Calibri" w:cs="Calibri"/>
          <w:color w:val="000000" w:themeColor="text1"/>
          <w:sz w:val="24"/>
        </w:rPr>
      </w:pPr>
      <w:r>
        <w:rPr>
          <w:rFonts w:eastAsia="Calibri" w:cs="Calibri"/>
          <w:b/>
          <w:bCs/>
          <w:color w:val="000000" w:themeColor="text1"/>
          <w:sz w:val="24"/>
        </w:rPr>
        <w:t>Reviewed:</w:t>
      </w:r>
      <w:r>
        <w:rPr>
          <w:rFonts w:eastAsia="Calibri" w:cs="Calibri"/>
          <w:color w:val="000000" w:themeColor="text1"/>
          <w:sz w:val="24"/>
        </w:rPr>
        <w:t xml:space="preserve"> 16</w:t>
      </w:r>
      <w:r>
        <w:rPr>
          <w:rFonts w:eastAsia="Calibri" w:cs="Calibri"/>
          <w:color w:val="000000" w:themeColor="text1"/>
          <w:sz w:val="24"/>
          <w:vertAlign w:val="superscript"/>
        </w:rPr>
        <w:t>th</w:t>
      </w:r>
      <w:r>
        <w:rPr>
          <w:rFonts w:eastAsia="Calibri" w:cs="Calibri"/>
          <w:color w:val="000000" w:themeColor="text1"/>
          <w:sz w:val="24"/>
        </w:rPr>
        <w:t xml:space="preserve"> April 2025</w:t>
      </w:r>
    </w:p>
    <w:p w14:paraId="5D60C299" w14:textId="77777777" w:rsidR="3B3A8D84" w:rsidRDefault="3B3A8D84" w:rsidP="2737CF86">
      <w:pPr>
        <w:pStyle w:val="ListParagraph"/>
        <w:spacing w:beforeAutospacing="1" w:afterAutospacing="1"/>
        <w:rPr>
          <w:rFonts w:eastAsia="Calibri" w:cs="Calibri"/>
          <w:color w:val="000000" w:themeColor="text1"/>
          <w:sz w:val="24"/>
        </w:rPr>
      </w:pPr>
      <w:r>
        <w:rPr>
          <w:rFonts w:eastAsia="Calibri" w:cs="Calibri"/>
          <w:b/>
          <w:bCs/>
          <w:color w:val="000000" w:themeColor="text1"/>
          <w:sz w:val="24"/>
        </w:rPr>
        <w:lastRenderedPageBreak/>
        <w:t>Reviewed: 18th August 2026</w:t>
      </w:r>
      <w:r>
        <w:rPr>
          <w:rFonts w:eastAsia="Calibri" w:cs="Calibri"/>
          <w:b/>
          <w:bCs/>
          <w:color w:val="000000" w:themeColor="text1"/>
          <w:sz w:val="24"/>
        </w:rPr>
        <w:br/>
        <w:t>Next Review Due: April 2027 (or earlier if required)</w:t>
      </w:r>
    </w:p>
    <w:p w14:paraId="6BC72423" w14:textId="77777777" w:rsidR="002508E5" w:rsidRPr="00933E30" w:rsidRDefault="002508E5" w:rsidP="3150943B">
      <w:pPr>
        <w:ind w:firstLine="720"/>
        <w:rPr>
          <w:b/>
          <w:bCs/>
          <w:sz w:val="24"/>
        </w:rPr>
      </w:pPr>
    </w:p>
    <w:sectPr w:rsidR="002508E5" w:rsidRPr="00933E30" w:rsidSect="0050157A">
      <w:headerReference w:type="even" r:id="rId10"/>
      <w:headerReference w:type="default" r:id="rId11"/>
      <w:footerReference w:type="even" r:id="rId12"/>
      <w:footerReference w:type="default" r:id="rId13"/>
      <w:headerReference w:type="first" r:id="rId14"/>
      <w:footerReference w:type="first" r:id="rId1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53F280" w14:textId="77777777" w:rsidR="00A20400" w:rsidRDefault="00A20400" w:rsidP="00933E30">
      <w:r>
        <w:separator/>
      </w:r>
    </w:p>
  </w:endnote>
  <w:endnote w:type="continuationSeparator" w:id="0">
    <w:p w14:paraId="0A8DF920" w14:textId="77777777" w:rsidR="00A20400" w:rsidRDefault="00A20400" w:rsidP="00933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A380D2" w14:textId="77777777" w:rsidR="00A93335" w:rsidRDefault="00A933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00701E" w14:textId="77777777" w:rsidR="00933E30" w:rsidRPr="00C01D26" w:rsidRDefault="00933E30" w:rsidP="009A68F8">
    <w:pPr>
      <w:pStyle w:val="NormalWeb"/>
      <w:shd w:val="clear" w:color="auto" w:fill="FFFFFF"/>
      <w:rPr>
        <w:sz w:val="20"/>
        <w:szCs w:val="20"/>
      </w:rPr>
    </w:pPr>
    <w:r>
      <w:rPr>
        <w:rFonts w:ascii="Verdana" w:hAnsi="Verdana"/>
        <w:sz w:val="16"/>
        <w:szCs w:val="16"/>
      </w:rPr>
      <w:br/>
    </w:r>
    <w:r w:rsidRPr="00C01D26">
      <w:rPr>
        <w:rFonts w:ascii="Verdana" w:hAnsi="Verdana"/>
        <w:sz w:val="18"/>
        <w:szCs w:val="18"/>
      </w:rPr>
      <w:t xml:space="preserve">                                    Tel: 07453300171</w:t>
    </w:r>
    <w:r w:rsidRPr="00C01D26">
      <w:rPr>
        <w:rFonts w:ascii="Verdana" w:hAnsi="Verdana"/>
        <w:sz w:val="20"/>
        <w:szCs w:val="20"/>
      </w:rPr>
      <w:t xml:space="preserve"> Lyn.Brown@inspiresouthwest.co.uk</w:t>
    </w:r>
  </w:p>
  <w:p w14:paraId="45DA09DD" w14:textId="77777777" w:rsidR="00933E30" w:rsidRDefault="00933E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661A88" w14:textId="77777777" w:rsidR="00A93335" w:rsidRDefault="00A933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3685FB" w14:textId="77777777" w:rsidR="00A20400" w:rsidRDefault="00A20400" w:rsidP="00933E30">
      <w:r>
        <w:separator/>
      </w:r>
    </w:p>
  </w:footnote>
  <w:footnote w:type="continuationSeparator" w:id="0">
    <w:p w14:paraId="2BFB20A1" w14:textId="77777777" w:rsidR="00A20400" w:rsidRDefault="00A20400" w:rsidP="00933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C7595F" w14:textId="77777777" w:rsidR="00A93335" w:rsidRDefault="00A933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019B42" w14:textId="77777777" w:rsidR="00B50160" w:rsidRDefault="00000000">
    <w:pPr>
      <w:jc w:val="center"/>
    </w:pPr>
    <w:r>
      <w:rPr>
        <w:noProof/>
      </w:rPr>
      <w:drawing>
        <wp:inline distT="0" distB="0" distL="0" distR="0" wp14:anchorId="36DF078F" wp14:editId="2531B9EA">
          <wp:extent cx="1371600" cy="12219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SW.png"/>
                  <pic:cNvPicPr/>
                </pic:nvPicPr>
                <pic:blipFill>
                  <a:blip r:embed="rId1"/>
                  <a:stretch>
                    <a:fillRect/>
                  </a:stretch>
                </pic:blipFill>
                <pic:spPr>
                  <a:xfrm>
                    <a:off x="0" y="0"/>
                    <a:ext cx="1371600" cy="122197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9C26A1" w14:textId="77777777" w:rsidR="00A93335" w:rsidRDefault="00A933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97296"/>
    <w:multiLevelType w:val="multilevel"/>
    <w:tmpl w:val="8DEAD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34F2A"/>
    <w:multiLevelType w:val="multilevel"/>
    <w:tmpl w:val="A484F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E9079A"/>
    <w:multiLevelType w:val="multilevel"/>
    <w:tmpl w:val="F3CC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C1022C"/>
    <w:multiLevelType w:val="multilevel"/>
    <w:tmpl w:val="F3CC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E56723"/>
    <w:multiLevelType w:val="multilevel"/>
    <w:tmpl w:val="E9AE3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B47D54"/>
    <w:multiLevelType w:val="multilevel"/>
    <w:tmpl w:val="F3CC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1734F7"/>
    <w:multiLevelType w:val="multilevel"/>
    <w:tmpl w:val="F3CC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99438F"/>
    <w:multiLevelType w:val="multilevel"/>
    <w:tmpl w:val="00DE8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D86ADF"/>
    <w:multiLevelType w:val="multilevel"/>
    <w:tmpl w:val="7D360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F15381"/>
    <w:multiLevelType w:val="multilevel"/>
    <w:tmpl w:val="F3CC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056DC5"/>
    <w:multiLevelType w:val="multilevel"/>
    <w:tmpl w:val="E230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002937"/>
    <w:multiLevelType w:val="multilevel"/>
    <w:tmpl w:val="D7D81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A24197"/>
    <w:multiLevelType w:val="multilevel"/>
    <w:tmpl w:val="E362B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132D55"/>
    <w:multiLevelType w:val="multilevel"/>
    <w:tmpl w:val="F3CC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7203FE"/>
    <w:multiLevelType w:val="multilevel"/>
    <w:tmpl w:val="F3CC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175C95"/>
    <w:multiLevelType w:val="multilevel"/>
    <w:tmpl w:val="F3CC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1C3AAF"/>
    <w:multiLevelType w:val="multilevel"/>
    <w:tmpl w:val="0256E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4F05A0"/>
    <w:multiLevelType w:val="multilevel"/>
    <w:tmpl w:val="F3CC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956D65"/>
    <w:multiLevelType w:val="multilevel"/>
    <w:tmpl w:val="037E4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98A516"/>
    <w:multiLevelType w:val="multilevel"/>
    <w:tmpl w:val="76704C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268706521">
    <w:abstractNumId w:val="19"/>
  </w:num>
  <w:num w:numId="2" w16cid:durableId="426778572">
    <w:abstractNumId w:val="17"/>
  </w:num>
  <w:num w:numId="3" w16cid:durableId="1221789422">
    <w:abstractNumId w:val="9"/>
  </w:num>
  <w:num w:numId="4" w16cid:durableId="824129596">
    <w:abstractNumId w:val="14"/>
  </w:num>
  <w:num w:numId="5" w16cid:durableId="1551770106">
    <w:abstractNumId w:val="6"/>
  </w:num>
  <w:num w:numId="6" w16cid:durableId="166361705">
    <w:abstractNumId w:val="13"/>
  </w:num>
  <w:num w:numId="7" w16cid:durableId="134031237">
    <w:abstractNumId w:val="2"/>
  </w:num>
  <w:num w:numId="8" w16cid:durableId="1028920004">
    <w:abstractNumId w:val="3"/>
  </w:num>
  <w:num w:numId="9" w16cid:durableId="511071689">
    <w:abstractNumId w:val="15"/>
  </w:num>
  <w:num w:numId="10" w16cid:durableId="537475942">
    <w:abstractNumId w:val="5"/>
  </w:num>
  <w:num w:numId="11" w16cid:durableId="541987630">
    <w:abstractNumId w:val="4"/>
  </w:num>
  <w:num w:numId="12" w16cid:durableId="764111202">
    <w:abstractNumId w:val="18"/>
  </w:num>
  <w:num w:numId="13" w16cid:durableId="1359351906">
    <w:abstractNumId w:val="10"/>
  </w:num>
  <w:num w:numId="14" w16cid:durableId="1881168665">
    <w:abstractNumId w:val="12"/>
  </w:num>
  <w:num w:numId="15" w16cid:durableId="1896697244">
    <w:abstractNumId w:val="11"/>
  </w:num>
  <w:num w:numId="16" w16cid:durableId="1130897770">
    <w:abstractNumId w:val="8"/>
  </w:num>
  <w:num w:numId="17" w16cid:durableId="120609624">
    <w:abstractNumId w:val="7"/>
  </w:num>
  <w:num w:numId="18" w16cid:durableId="2085101448">
    <w:abstractNumId w:val="1"/>
  </w:num>
  <w:num w:numId="19" w16cid:durableId="354236232">
    <w:abstractNumId w:val="16"/>
  </w:num>
  <w:num w:numId="20" w16cid:durableId="204409359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E30"/>
    <w:rsid w:val="00080789"/>
    <w:rsid w:val="00091CFD"/>
    <w:rsid w:val="000A54C4"/>
    <w:rsid w:val="0011747B"/>
    <w:rsid w:val="00136F06"/>
    <w:rsid w:val="001B201C"/>
    <w:rsid w:val="001F215C"/>
    <w:rsid w:val="002164B5"/>
    <w:rsid w:val="002508E5"/>
    <w:rsid w:val="004500D3"/>
    <w:rsid w:val="0050157A"/>
    <w:rsid w:val="006D2DC4"/>
    <w:rsid w:val="00751291"/>
    <w:rsid w:val="00877B91"/>
    <w:rsid w:val="008B59B6"/>
    <w:rsid w:val="00914BAD"/>
    <w:rsid w:val="00933E30"/>
    <w:rsid w:val="00980731"/>
    <w:rsid w:val="009A68F8"/>
    <w:rsid w:val="009B0DF1"/>
    <w:rsid w:val="009C0840"/>
    <w:rsid w:val="00A024CD"/>
    <w:rsid w:val="00A20400"/>
    <w:rsid w:val="00A93335"/>
    <w:rsid w:val="00B50160"/>
    <w:rsid w:val="00C314B4"/>
    <w:rsid w:val="00CA0F16"/>
    <w:rsid w:val="00CE0CC4"/>
    <w:rsid w:val="00D319E6"/>
    <w:rsid w:val="00D421D5"/>
    <w:rsid w:val="00E25CA8"/>
    <w:rsid w:val="00E36C29"/>
    <w:rsid w:val="00E66B37"/>
    <w:rsid w:val="00EE22C1"/>
    <w:rsid w:val="00F4243E"/>
    <w:rsid w:val="06DAD957"/>
    <w:rsid w:val="0B283080"/>
    <w:rsid w:val="0B96627E"/>
    <w:rsid w:val="10C7164F"/>
    <w:rsid w:val="12397202"/>
    <w:rsid w:val="1AA4F187"/>
    <w:rsid w:val="2737CF86"/>
    <w:rsid w:val="2B7D377B"/>
    <w:rsid w:val="2EA5C875"/>
    <w:rsid w:val="3150943B"/>
    <w:rsid w:val="378D2159"/>
    <w:rsid w:val="3B3A8D84"/>
    <w:rsid w:val="4936C5F5"/>
    <w:rsid w:val="4B88A71D"/>
    <w:rsid w:val="559947A3"/>
    <w:rsid w:val="570FAF16"/>
    <w:rsid w:val="5EB66AC2"/>
    <w:rsid w:val="63740A28"/>
    <w:rsid w:val="6B2BC54C"/>
    <w:rsid w:val="6EF7F4B4"/>
    <w:rsid w:val="78C68C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F2208"/>
  <w15:chartTrackingRefBased/>
  <w15:docId w15:val="{970FEC29-1882-DC40-8EB6-403344B8F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hAnsi="Calibri"/>
      <w:sz w:val="22"/>
    </w:rPr>
  </w:style>
  <w:style w:type="paragraph" w:styleId="Heading1">
    <w:name w:val="heading 1"/>
    <w:basedOn w:val="Normal"/>
    <w:link w:val="Heading1Char"/>
    <w:uiPriority w:val="9"/>
    <w:qFormat/>
    <w:rsid w:val="00E66B37"/>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E66B37"/>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3E30"/>
    <w:pPr>
      <w:tabs>
        <w:tab w:val="center" w:pos="4513"/>
        <w:tab w:val="right" w:pos="9026"/>
      </w:tabs>
    </w:pPr>
  </w:style>
  <w:style w:type="character" w:customStyle="1" w:styleId="HeaderChar">
    <w:name w:val="Header Char"/>
    <w:basedOn w:val="DefaultParagraphFont"/>
    <w:link w:val="Header"/>
    <w:uiPriority w:val="99"/>
    <w:rsid w:val="00933E30"/>
  </w:style>
  <w:style w:type="paragraph" w:styleId="Footer">
    <w:name w:val="footer"/>
    <w:basedOn w:val="Normal"/>
    <w:link w:val="FooterChar"/>
    <w:uiPriority w:val="99"/>
    <w:unhideWhenUsed/>
    <w:rsid w:val="00933E30"/>
    <w:pPr>
      <w:tabs>
        <w:tab w:val="center" w:pos="4513"/>
        <w:tab w:val="right" w:pos="9026"/>
      </w:tabs>
    </w:pPr>
  </w:style>
  <w:style w:type="character" w:customStyle="1" w:styleId="FooterChar">
    <w:name w:val="Footer Char"/>
    <w:basedOn w:val="DefaultParagraphFont"/>
    <w:link w:val="Footer"/>
    <w:uiPriority w:val="99"/>
    <w:rsid w:val="00933E30"/>
  </w:style>
  <w:style w:type="paragraph" w:styleId="NormalWeb">
    <w:name w:val="Normal (Web)"/>
    <w:basedOn w:val="Normal"/>
    <w:uiPriority w:val="99"/>
    <w:semiHidden/>
    <w:unhideWhenUsed/>
    <w:rsid w:val="00933E30"/>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2508E5"/>
    <w:pPr>
      <w:ind w:left="720"/>
      <w:contextualSpacing/>
    </w:pPr>
  </w:style>
  <w:style w:type="character" w:customStyle="1" w:styleId="Heading1Char">
    <w:name w:val="Heading 1 Char"/>
    <w:basedOn w:val="DefaultParagraphFont"/>
    <w:link w:val="Heading1"/>
    <w:uiPriority w:val="9"/>
    <w:rsid w:val="00E66B37"/>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E66B37"/>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E66B37"/>
    <w:rPr>
      <w:b/>
      <w:bCs/>
    </w:rPr>
  </w:style>
  <w:style w:type="character" w:customStyle="1" w:styleId="apple-converted-space">
    <w:name w:val="apple-converted-space"/>
    <w:basedOn w:val="DefaultParagraphFont"/>
    <w:rsid w:val="00E66B37"/>
  </w:style>
  <w:style w:type="character" w:styleId="Emphasis">
    <w:name w:val="Emphasis"/>
    <w:basedOn w:val="DefaultParagraphFont"/>
    <w:uiPriority w:val="20"/>
    <w:qFormat/>
    <w:rsid w:val="00E66B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2330200">
      <w:bodyDiv w:val="1"/>
      <w:marLeft w:val="0"/>
      <w:marRight w:val="0"/>
      <w:marTop w:val="0"/>
      <w:marBottom w:val="0"/>
      <w:divBdr>
        <w:top w:val="none" w:sz="0" w:space="0" w:color="auto"/>
        <w:left w:val="none" w:sz="0" w:space="0" w:color="auto"/>
        <w:bottom w:val="none" w:sz="0" w:space="0" w:color="auto"/>
        <w:right w:val="none" w:sz="0" w:space="0" w:color="auto"/>
      </w:divBdr>
      <w:divsChild>
        <w:div w:id="1962302034">
          <w:marLeft w:val="0"/>
          <w:marRight w:val="0"/>
          <w:marTop w:val="0"/>
          <w:marBottom w:val="0"/>
          <w:divBdr>
            <w:top w:val="none" w:sz="0" w:space="0" w:color="auto"/>
            <w:left w:val="none" w:sz="0" w:space="0" w:color="auto"/>
            <w:bottom w:val="none" w:sz="0" w:space="0" w:color="auto"/>
            <w:right w:val="none" w:sz="0" w:space="0" w:color="auto"/>
          </w:divBdr>
          <w:divsChild>
            <w:div w:id="1796749155">
              <w:marLeft w:val="0"/>
              <w:marRight w:val="0"/>
              <w:marTop w:val="0"/>
              <w:marBottom w:val="0"/>
              <w:divBdr>
                <w:top w:val="none" w:sz="0" w:space="0" w:color="auto"/>
                <w:left w:val="none" w:sz="0" w:space="0" w:color="auto"/>
                <w:bottom w:val="none" w:sz="0" w:space="0" w:color="auto"/>
                <w:right w:val="none" w:sz="0" w:space="0" w:color="auto"/>
              </w:divBdr>
              <w:divsChild>
                <w:div w:id="2126729374">
                  <w:marLeft w:val="0"/>
                  <w:marRight w:val="0"/>
                  <w:marTop w:val="0"/>
                  <w:marBottom w:val="0"/>
                  <w:divBdr>
                    <w:top w:val="none" w:sz="0" w:space="0" w:color="auto"/>
                    <w:left w:val="none" w:sz="0" w:space="0" w:color="auto"/>
                    <w:bottom w:val="none" w:sz="0" w:space="0" w:color="auto"/>
                    <w:right w:val="none" w:sz="0" w:space="0" w:color="auto"/>
                  </w:divBdr>
                </w:div>
              </w:divsChild>
            </w:div>
            <w:div w:id="1887797192">
              <w:marLeft w:val="0"/>
              <w:marRight w:val="0"/>
              <w:marTop w:val="0"/>
              <w:marBottom w:val="0"/>
              <w:divBdr>
                <w:top w:val="none" w:sz="0" w:space="0" w:color="auto"/>
                <w:left w:val="none" w:sz="0" w:space="0" w:color="auto"/>
                <w:bottom w:val="none" w:sz="0" w:space="0" w:color="auto"/>
                <w:right w:val="none" w:sz="0" w:space="0" w:color="auto"/>
              </w:divBdr>
              <w:divsChild>
                <w:div w:id="1998611745">
                  <w:marLeft w:val="0"/>
                  <w:marRight w:val="0"/>
                  <w:marTop w:val="0"/>
                  <w:marBottom w:val="0"/>
                  <w:divBdr>
                    <w:top w:val="none" w:sz="0" w:space="0" w:color="auto"/>
                    <w:left w:val="none" w:sz="0" w:space="0" w:color="auto"/>
                    <w:bottom w:val="none" w:sz="0" w:space="0" w:color="auto"/>
                    <w:right w:val="none" w:sz="0" w:space="0" w:color="auto"/>
                  </w:divBdr>
                </w:div>
                <w:div w:id="942613773">
                  <w:marLeft w:val="0"/>
                  <w:marRight w:val="0"/>
                  <w:marTop w:val="0"/>
                  <w:marBottom w:val="0"/>
                  <w:divBdr>
                    <w:top w:val="none" w:sz="0" w:space="0" w:color="auto"/>
                    <w:left w:val="none" w:sz="0" w:space="0" w:color="auto"/>
                    <w:bottom w:val="none" w:sz="0" w:space="0" w:color="auto"/>
                    <w:right w:val="none" w:sz="0" w:space="0" w:color="auto"/>
                  </w:divBdr>
                </w:div>
              </w:divsChild>
            </w:div>
            <w:div w:id="912935608">
              <w:marLeft w:val="0"/>
              <w:marRight w:val="0"/>
              <w:marTop w:val="0"/>
              <w:marBottom w:val="0"/>
              <w:divBdr>
                <w:top w:val="none" w:sz="0" w:space="0" w:color="auto"/>
                <w:left w:val="none" w:sz="0" w:space="0" w:color="auto"/>
                <w:bottom w:val="none" w:sz="0" w:space="0" w:color="auto"/>
                <w:right w:val="none" w:sz="0" w:space="0" w:color="auto"/>
              </w:divBdr>
              <w:divsChild>
                <w:div w:id="1465927673">
                  <w:marLeft w:val="0"/>
                  <w:marRight w:val="0"/>
                  <w:marTop w:val="0"/>
                  <w:marBottom w:val="0"/>
                  <w:divBdr>
                    <w:top w:val="none" w:sz="0" w:space="0" w:color="auto"/>
                    <w:left w:val="none" w:sz="0" w:space="0" w:color="auto"/>
                    <w:bottom w:val="none" w:sz="0" w:space="0" w:color="auto"/>
                    <w:right w:val="none" w:sz="0" w:space="0" w:color="auto"/>
                  </w:divBdr>
                </w:div>
              </w:divsChild>
            </w:div>
            <w:div w:id="129905905">
              <w:marLeft w:val="0"/>
              <w:marRight w:val="0"/>
              <w:marTop w:val="0"/>
              <w:marBottom w:val="0"/>
              <w:divBdr>
                <w:top w:val="none" w:sz="0" w:space="0" w:color="auto"/>
                <w:left w:val="none" w:sz="0" w:space="0" w:color="auto"/>
                <w:bottom w:val="none" w:sz="0" w:space="0" w:color="auto"/>
                <w:right w:val="none" w:sz="0" w:space="0" w:color="auto"/>
              </w:divBdr>
              <w:divsChild>
                <w:div w:id="292372057">
                  <w:marLeft w:val="0"/>
                  <w:marRight w:val="0"/>
                  <w:marTop w:val="0"/>
                  <w:marBottom w:val="0"/>
                  <w:divBdr>
                    <w:top w:val="none" w:sz="0" w:space="0" w:color="auto"/>
                    <w:left w:val="none" w:sz="0" w:space="0" w:color="auto"/>
                    <w:bottom w:val="none" w:sz="0" w:space="0" w:color="auto"/>
                    <w:right w:val="none" w:sz="0" w:space="0" w:color="auto"/>
                  </w:divBdr>
                </w:div>
              </w:divsChild>
            </w:div>
            <w:div w:id="595750626">
              <w:marLeft w:val="0"/>
              <w:marRight w:val="0"/>
              <w:marTop w:val="0"/>
              <w:marBottom w:val="0"/>
              <w:divBdr>
                <w:top w:val="none" w:sz="0" w:space="0" w:color="auto"/>
                <w:left w:val="none" w:sz="0" w:space="0" w:color="auto"/>
                <w:bottom w:val="none" w:sz="0" w:space="0" w:color="auto"/>
                <w:right w:val="none" w:sz="0" w:space="0" w:color="auto"/>
              </w:divBdr>
              <w:divsChild>
                <w:div w:id="34193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100525">
          <w:marLeft w:val="0"/>
          <w:marRight w:val="0"/>
          <w:marTop w:val="0"/>
          <w:marBottom w:val="0"/>
          <w:divBdr>
            <w:top w:val="none" w:sz="0" w:space="0" w:color="auto"/>
            <w:left w:val="none" w:sz="0" w:space="0" w:color="auto"/>
            <w:bottom w:val="none" w:sz="0" w:space="0" w:color="auto"/>
            <w:right w:val="none" w:sz="0" w:space="0" w:color="auto"/>
          </w:divBdr>
          <w:divsChild>
            <w:div w:id="573665442">
              <w:marLeft w:val="0"/>
              <w:marRight w:val="0"/>
              <w:marTop w:val="0"/>
              <w:marBottom w:val="0"/>
              <w:divBdr>
                <w:top w:val="none" w:sz="0" w:space="0" w:color="auto"/>
                <w:left w:val="none" w:sz="0" w:space="0" w:color="auto"/>
                <w:bottom w:val="none" w:sz="0" w:space="0" w:color="auto"/>
                <w:right w:val="none" w:sz="0" w:space="0" w:color="auto"/>
              </w:divBdr>
              <w:divsChild>
                <w:div w:id="1643465260">
                  <w:marLeft w:val="0"/>
                  <w:marRight w:val="0"/>
                  <w:marTop w:val="0"/>
                  <w:marBottom w:val="0"/>
                  <w:divBdr>
                    <w:top w:val="none" w:sz="0" w:space="0" w:color="auto"/>
                    <w:left w:val="none" w:sz="0" w:space="0" w:color="auto"/>
                    <w:bottom w:val="none" w:sz="0" w:space="0" w:color="auto"/>
                    <w:right w:val="none" w:sz="0" w:space="0" w:color="auto"/>
                  </w:divBdr>
                </w:div>
              </w:divsChild>
            </w:div>
            <w:div w:id="681010098">
              <w:marLeft w:val="0"/>
              <w:marRight w:val="0"/>
              <w:marTop w:val="0"/>
              <w:marBottom w:val="0"/>
              <w:divBdr>
                <w:top w:val="none" w:sz="0" w:space="0" w:color="auto"/>
                <w:left w:val="none" w:sz="0" w:space="0" w:color="auto"/>
                <w:bottom w:val="none" w:sz="0" w:space="0" w:color="auto"/>
                <w:right w:val="none" w:sz="0" w:space="0" w:color="auto"/>
              </w:divBdr>
              <w:divsChild>
                <w:div w:id="365250858">
                  <w:marLeft w:val="0"/>
                  <w:marRight w:val="0"/>
                  <w:marTop w:val="0"/>
                  <w:marBottom w:val="0"/>
                  <w:divBdr>
                    <w:top w:val="none" w:sz="0" w:space="0" w:color="auto"/>
                    <w:left w:val="none" w:sz="0" w:space="0" w:color="auto"/>
                    <w:bottom w:val="none" w:sz="0" w:space="0" w:color="auto"/>
                    <w:right w:val="none" w:sz="0" w:space="0" w:color="auto"/>
                  </w:divBdr>
                </w:div>
                <w:div w:id="2146657335">
                  <w:marLeft w:val="0"/>
                  <w:marRight w:val="0"/>
                  <w:marTop w:val="0"/>
                  <w:marBottom w:val="0"/>
                  <w:divBdr>
                    <w:top w:val="none" w:sz="0" w:space="0" w:color="auto"/>
                    <w:left w:val="none" w:sz="0" w:space="0" w:color="auto"/>
                    <w:bottom w:val="none" w:sz="0" w:space="0" w:color="auto"/>
                    <w:right w:val="none" w:sz="0" w:space="0" w:color="auto"/>
                  </w:divBdr>
                </w:div>
              </w:divsChild>
            </w:div>
            <w:div w:id="1508206905">
              <w:marLeft w:val="0"/>
              <w:marRight w:val="0"/>
              <w:marTop w:val="0"/>
              <w:marBottom w:val="0"/>
              <w:divBdr>
                <w:top w:val="none" w:sz="0" w:space="0" w:color="auto"/>
                <w:left w:val="none" w:sz="0" w:space="0" w:color="auto"/>
                <w:bottom w:val="none" w:sz="0" w:space="0" w:color="auto"/>
                <w:right w:val="none" w:sz="0" w:space="0" w:color="auto"/>
              </w:divBdr>
              <w:divsChild>
                <w:div w:id="1302690490">
                  <w:marLeft w:val="0"/>
                  <w:marRight w:val="0"/>
                  <w:marTop w:val="0"/>
                  <w:marBottom w:val="0"/>
                  <w:divBdr>
                    <w:top w:val="none" w:sz="0" w:space="0" w:color="auto"/>
                    <w:left w:val="none" w:sz="0" w:space="0" w:color="auto"/>
                    <w:bottom w:val="none" w:sz="0" w:space="0" w:color="auto"/>
                    <w:right w:val="none" w:sz="0" w:space="0" w:color="auto"/>
                  </w:divBdr>
                </w:div>
              </w:divsChild>
            </w:div>
            <w:div w:id="1204051845">
              <w:marLeft w:val="0"/>
              <w:marRight w:val="0"/>
              <w:marTop w:val="0"/>
              <w:marBottom w:val="0"/>
              <w:divBdr>
                <w:top w:val="none" w:sz="0" w:space="0" w:color="auto"/>
                <w:left w:val="none" w:sz="0" w:space="0" w:color="auto"/>
                <w:bottom w:val="none" w:sz="0" w:space="0" w:color="auto"/>
                <w:right w:val="none" w:sz="0" w:space="0" w:color="auto"/>
              </w:divBdr>
              <w:divsChild>
                <w:div w:id="1339314020">
                  <w:marLeft w:val="0"/>
                  <w:marRight w:val="0"/>
                  <w:marTop w:val="0"/>
                  <w:marBottom w:val="0"/>
                  <w:divBdr>
                    <w:top w:val="none" w:sz="0" w:space="0" w:color="auto"/>
                    <w:left w:val="none" w:sz="0" w:space="0" w:color="auto"/>
                    <w:bottom w:val="none" w:sz="0" w:space="0" w:color="auto"/>
                    <w:right w:val="none" w:sz="0" w:space="0" w:color="auto"/>
                  </w:divBdr>
                </w:div>
              </w:divsChild>
            </w:div>
            <w:div w:id="2041927091">
              <w:marLeft w:val="0"/>
              <w:marRight w:val="0"/>
              <w:marTop w:val="0"/>
              <w:marBottom w:val="0"/>
              <w:divBdr>
                <w:top w:val="none" w:sz="0" w:space="0" w:color="auto"/>
                <w:left w:val="none" w:sz="0" w:space="0" w:color="auto"/>
                <w:bottom w:val="none" w:sz="0" w:space="0" w:color="auto"/>
                <w:right w:val="none" w:sz="0" w:space="0" w:color="auto"/>
              </w:divBdr>
              <w:divsChild>
                <w:div w:id="36641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974578">
          <w:marLeft w:val="0"/>
          <w:marRight w:val="0"/>
          <w:marTop w:val="0"/>
          <w:marBottom w:val="0"/>
          <w:divBdr>
            <w:top w:val="none" w:sz="0" w:space="0" w:color="auto"/>
            <w:left w:val="none" w:sz="0" w:space="0" w:color="auto"/>
            <w:bottom w:val="none" w:sz="0" w:space="0" w:color="auto"/>
            <w:right w:val="none" w:sz="0" w:space="0" w:color="auto"/>
          </w:divBdr>
          <w:divsChild>
            <w:div w:id="1024986714">
              <w:marLeft w:val="0"/>
              <w:marRight w:val="0"/>
              <w:marTop w:val="0"/>
              <w:marBottom w:val="0"/>
              <w:divBdr>
                <w:top w:val="none" w:sz="0" w:space="0" w:color="auto"/>
                <w:left w:val="none" w:sz="0" w:space="0" w:color="auto"/>
                <w:bottom w:val="none" w:sz="0" w:space="0" w:color="auto"/>
                <w:right w:val="none" w:sz="0" w:space="0" w:color="auto"/>
              </w:divBdr>
              <w:divsChild>
                <w:div w:id="1364746775">
                  <w:marLeft w:val="0"/>
                  <w:marRight w:val="0"/>
                  <w:marTop w:val="0"/>
                  <w:marBottom w:val="0"/>
                  <w:divBdr>
                    <w:top w:val="none" w:sz="0" w:space="0" w:color="auto"/>
                    <w:left w:val="none" w:sz="0" w:space="0" w:color="auto"/>
                    <w:bottom w:val="none" w:sz="0" w:space="0" w:color="auto"/>
                    <w:right w:val="none" w:sz="0" w:space="0" w:color="auto"/>
                  </w:divBdr>
                </w:div>
              </w:divsChild>
            </w:div>
            <w:div w:id="1276717568">
              <w:marLeft w:val="0"/>
              <w:marRight w:val="0"/>
              <w:marTop w:val="0"/>
              <w:marBottom w:val="0"/>
              <w:divBdr>
                <w:top w:val="none" w:sz="0" w:space="0" w:color="auto"/>
                <w:left w:val="none" w:sz="0" w:space="0" w:color="auto"/>
                <w:bottom w:val="none" w:sz="0" w:space="0" w:color="auto"/>
                <w:right w:val="none" w:sz="0" w:space="0" w:color="auto"/>
              </w:divBdr>
              <w:divsChild>
                <w:div w:id="385302882">
                  <w:marLeft w:val="0"/>
                  <w:marRight w:val="0"/>
                  <w:marTop w:val="0"/>
                  <w:marBottom w:val="0"/>
                  <w:divBdr>
                    <w:top w:val="none" w:sz="0" w:space="0" w:color="auto"/>
                    <w:left w:val="none" w:sz="0" w:space="0" w:color="auto"/>
                    <w:bottom w:val="none" w:sz="0" w:space="0" w:color="auto"/>
                    <w:right w:val="none" w:sz="0" w:space="0" w:color="auto"/>
                  </w:divBdr>
                </w:div>
                <w:div w:id="2041930641">
                  <w:marLeft w:val="0"/>
                  <w:marRight w:val="0"/>
                  <w:marTop w:val="0"/>
                  <w:marBottom w:val="0"/>
                  <w:divBdr>
                    <w:top w:val="none" w:sz="0" w:space="0" w:color="auto"/>
                    <w:left w:val="none" w:sz="0" w:space="0" w:color="auto"/>
                    <w:bottom w:val="none" w:sz="0" w:space="0" w:color="auto"/>
                    <w:right w:val="none" w:sz="0" w:space="0" w:color="auto"/>
                  </w:divBdr>
                </w:div>
              </w:divsChild>
            </w:div>
            <w:div w:id="1279145488">
              <w:marLeft w:val="0"/>
              <w:marRight w:val="0"/>
              <w:marTop w:val="0"/>
              <w:marBottom w:val="0"/>
              <w:divBdr>
                <w:top w:val="none" w:sz="0" w:space="0" w:color="auto"/>
                <w:left w:val="none" w:sz="0" w:space="0" w:color="auto"/>
                <w:bottom w:val="none" w:sz="0" w:space="0" w:color="auto"/>
                <w:right w:val="none" w:sz="0" w:space="0" w:color="auto"/>
              </w:divBdr>
              <w:divsChild>
                <w:div w:id="1666976013">
                  <w:marLeft w:val="0"/>
                  <w:marRight w:val="0"/>
                  <w:marTop w:val="0"/>
                  <w:marBottom w:val="0"/>
                  <w:divBdr>
                    <w:top w:val="none" w:sz="0" w:space="0" w:color="auto"/>
                    <w:left w:val="none" w:sz="0" w:space="0" w:color="auto"/>
                    <w:bottom w:val="none" w:sz="0" w:space="0" w:color="auto"/>
                    <w:right w:val="none" w:sz="0" w:space="0" w:color="auto"/>
                  </w:divBdr>
                </w:div>
              </w:divsChild>
            </w:div>
            <w:div w:id="1298685922">
              <w:marLeft w:val="0"/>
              <w:marRight w:val="0"/>
              <w:marTop w:val="0"/>
              <w:marBottom w:val="0"/>
              <w:divBdr>
                <w:top w:val="none" w:sz="0" w:space="0" w:color="auto"/>
                <w:left w:val="none" w:sz="0" w:space="0" w:color="auto"/>
                <w:bottom w:val="none" w:sz="0" w:space="0" w:color="auto"/>
                <w:right w:val="none" w:sz="0" w:space="0" w:color="auto"/>
              </w:divBdr>
              <w:divsChild>
                <w:div w:id="270430645">
                  <w:marLeft w:val="0"/>
                  <w:marRight w:val="0"/>
                  <w:marTop w:val="0"/>
                  <w:marBottom w:val="0"/>
                  <w:divBdr>
                    <w:top w:val="none" w:sz="0" w:space="0" w:color="auto"/>
                    <w:left w:val="none" w:sz="0" w:space="0" w:color="auto"/>
                    <w:bottom w:val="none" w:sz="0" w:space="0" w:color="auto"/>
                    <w:right w:val="none" w:sz="0" w:space="0" w:color="auto"/>
                  </w:divBdr>
                </w:div>
              </w:divsChild>
            </w:div>
            <w:div w:id="1492595590">
              <w:marLeft w:val="0"/>
              <w:marRight w:val="0"/>
              <w:marTop w:val="0"/>
              <w:marBottom w:val="0"/>
              <w:divBdr>
                <w:top w:val="none" w:sz="0" w:space="0" w:color="auto"/>
                <w:left w:val="none" w:sz="0" w:space="0" w:color="auto"/>
                <w:bottom w:val="none" w:sz="0" w:space="0" w:color="auto"/>
                <w:right w:val="none" w:sz="0" w:space="0" w:color="auto"/>
              </w:divBdr>
              <w:divsChild>
                <w:div w:id="243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176557">
          <w:marLeft w:val="0"/>
          <w:marRight w:val="0"/>
          <w:marTop w:val="0"/>
          <w:marBottom w:val="0"/>
          <w:divBdr>
            <w:top w:val="none" w:sz="0" w:space="0" w:color="auto"/>
            <w:left w:val="none" w:sz="0" w:space="0" w:color="auto"/>
            <w:bottom w:val="none" w:sz="0" w:space="0" w:color="auto"/>
            <w:right w:val="none" w:sz="0" w:space="0" w:color="auto"/>
          </w:divBdr>
          <w:divsChild>
            <w:div w:id="130026289">
              <w:marLeft w:val="0"/>
              <w:marRight w:val="0"/>
              <w:marTop w:val="0"/>
              <w:marBottom w:val="0"/>
              <w:divBdr>
                <w:top w:val="none" w:sz="0" w:space="0" w:color="auto"/>
                <w:left w:val="none" w:sz="0" w:space="0" w:color="auto"/>
                <w:bottom w:val="none" w:sz="0" w:space="0" w:color="auto"/>
                <w:right w:val="none" w:sz="0" w:space="0" w:color="auto"/>
              </w:divBdr>
              <w:divsChild>
                <w:div w:id="1117942165">
                  <w:marLeft w:val="0"/>
                  <w:marRight w:val="0"/>
                  <w:marTop w:val="0"/>
                  <w:marBottom w:val="0"/>
                  <w:divBdr>
                    <w:top w:val="none" w:sz="0" w:space="0" w:color="auto"/>
                    <w:left w:val="none" w:sz="0" w:space="0" w:color="auto"/>
                    <w:bottom w:val="none" w:sz="0" w:space="0" w:color="auto"/>
                    <w:right w:val="none" w:sz="0" w:space="0" w:color="auto"/>
                  </w:divBdr>
                </w:div>
              </w:divsChild>
            </w:div>
            <w:div w:id="982194554">
              <w:marLeft w:val="0"/>
              <w:marRight w:val="0"/>
              <w:marTop w:val="0"/>
              <w:marBottom w:val="0"/>
              <w:divBdr>
                <w:top w:val="none" w:sz="0" w:space="0" w:color="auto"/>
                <w:left w:val="none" w:sz="0" w:space="0" w:color="auto"/>
                <w:bottom w:val="none" w:sz="0" w:space="0" w:color="auto"/>
                <w:right w:val="none" w:sz="0" w:space="0" w:color="auto"/>
              </w:divBdr>
              <w:divsChild>
                <w:div w:id="1542011678">
                  <w:marLeft w:val="0"/>
                  <w:marRight w:val="0"/>
                  <w:marTop w:val="0"/>
                  <w:marBottom w:val="0"/>
                  <w:divBdr>
                    <w:top w:val="none" w:sz="0" w:space="0" w:color="auto"/>
                    <w:left w:val="none" w:sz="0" w:space="0" w:color="auto"/>
                    <w:bottom w:val="none" w:sz="0" w:space="0" w:color="auto"/>
                    <w:right w:val="none" w:sz="0" w:space="0" w:color="auto"/>
                  </w:divBdr>
                </w:div>
                <w:div w:id="101875589">
                  <w:marLeft w:val="0"/>
                  <w:marRight w:val="0"/>
                  <w:marTop w:val="0"/>
                  <w:marBottom w:val="0"/>
                  <w:divBdr>
                    <w:top w:val="none" w:sz="0" w:space="0" w:color="auto"/>
                    <w:left w:val="none" w:sz="0" w:space="0" w:color="auto"/>
                    <w:bottom w:val="none" w:sz="0" w:space="0" w:color="auto"/>
                    <w:right w:val="none" w:sz="0" w:space="0" w:color="auto"/>
                  </w:divBdr>
                </w:div>
              </w:divsChild>
            </w:div>
            <w:div w:id="1947155791">
              <w:marLeft w:val="0"/>
              <w:marRight w:val="0"/>
              <w:marTop w:val="0"/>
              <w:marBottom w:val="0"/>
              <w:divBdr>
                <w:top w:val="none" w:sz="0" w:space="0" w:color="auto"/>
                <w:left w:val="none" w:sz="0" w:space="0" w:color="auto"/>
                <w:bottom w:val="none" w:sz="0" w:space="0" w:color="auto"/>
                <w:right w:val="none" w:sz="0" w:space="0" w:color="auto"/>
              </w:divBdr>
              <w:divsChild>
                <w:div w:id="1713653534">
                  <w:marLeft w:val="0"/>
                  <w:marRight w:val="0"/>
                  <w:marTop w:val="0"/>
                  <w:marBottom w:val="0"/>
                  <w:divBdr>
                    <w:top w:val="none" w:sz="0" w:space="0" w:color="auto"/>
                    <w:left w:val="none" w:sz="0" w:space="0" w:color="auto"/>
                    <w:bottom w:val="none" w:sz="0" w:space="0" w:color="auto"/>
                    <w:right w:val="none" w:sz="0" w:space="0" w:color="auto"/>
                  </w:divBdr>
                </w:div>
              </w:divsChild>
            </w:div>
            <w:div w:id="33161516">
              <w:marLeft w:val="0"/>
              <w:marRight w:val="0"/>
              <w:marTop w:val="0"/>
              <w:marBottom w:val="0"/>
              <w:divBdr>
                <w:top w:val="none" w:sz="0" w:space="0" w:color="auto"/>
                <w:left w:val="none" w:sz="0" w:space="0" w:color="auto"/>
                <w:bottom w:val="none" w:sz="0" w:space="0" w:color="auto"/>
                <w:right w:val="none" w:sz="0" w:space="0" w:color="auto"/>
              </w:divBdr>
              <w:divsChild>
                <w:div w:id="134875507">
                  <w:marLeft w:val="0"/>
                  <w:marRight w:val="0"/>
                  <w:marTop w:val="0"/>
                  <w:marBottom w:val="0"/>
                  <w:divBdr>
                    <w:top w:val="none" w:sz="0" w:space="0" w:color="auto"/>
                    <w:left w:val="none" w:sz="0" w:space="0" w:color="auto"/>
                    <w:bottom w:val="none" w:sz="0" w:space="0" w:color="auto"/>
                    <w:right w:val="none" w:sz="0" w:space="0" w:color="auto"/>
                  </w:divBdr>
                </w:div>
              </w:divsChild>
            </w:div>
            <w:div w:id="2138645852">
              <w:marLeft w:val="0"/>
              <w:marRight w:val="0"/>
              <w:marTop w:val="0"/>
              <w:marBottom w:val="0"/>
              <w:divBdr>
                <w:top w:val="none" w:sz="0" w:space="0" w:color="auto"/>
                <w:left w:val="none" w:sz="0" w:space="0" w:color="auto"/>
                <w:bottom w:val="none" w:sz="0" w:space="0" w:color="auto"/>
                <w:right w:val="none" w:sz="0" w:space="0" w:color="auto"/>
              </w:divBdr>
              <w:divsChild>
                <w:div w:id="6083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758189">
          <w:marLeft w:val="0"/>
          <w:marRight w:val="0"/>
          <w:marTop w:val="0"/>
          <w:marBottom w:val="0"/>
          <w:divBdr>
            <w:top w:val="none" w:sz="0" w:space="0" w:color="auto"/>
            <w:left w:val="none" w:sz="0" w:space="0" w:color="auto"/>
            <w:bottom w:val="none" w:sz="0" w:space="0" w:color="auto"/>
            <w:right w:val="none" w:sz="0" w:space="0" w:color="auto"/>
          </w:divBdr>
          <w:divsChild>
            <w:div w:id="1523321751">
              <w:marLeft w:val="0"/>
              <w:marRight w:val="0"/>
              <w:marTop w:val="0"/>
              <w:marBottom w:val="0"/>
              <w:divBdr>
                <w:top w:val="none" w:sz="0" w:space="0" w:color="auto"/>
                <w:left w:val="none" w:sz="0" w:space="0" w:color="auto"/>
                <w:bottom w:val="none" w:sz="0" w:space="0" w:color="auto"/>
                <w:right w:val="none" w:sz="0" w:space="0" w:color="auto"/>
              </w:divBdr>
              <w:divsChild>
                <w:div w:id="1084033427">
                  <w:marLeft w:val="0"/>
                  <w:marRight w:val="0"/>
                  <w:marTop w:val="0"/>
                  <w:marBottom w:val="0"/>
                  <w:divBdr>
                    <w:top w:val="none" w:sz="0" w:space="0" w:color="auto"/>
                    <w:left w:val="none" w:sz="0" w:space="0" w:color="auto"/>
                    <w:bottom w:val="none" w:sz="0" w:space="0" w:color="auto"/>
                    <w:right w:val="none" w:sz="0" w:space="0" w:color="auto"/>
                  </w:divBdr>
                </w:div>
              </w:divsChild>
            </w:div>
            <w:div w:id="1355157686">
              <w:marLeft w:val="0"/>
              <w:marRight w:val="0"/>
              <w:marTop w:val="0"/>
              <w:marBottom w:val="0"/>
              <w:divBdr>
                <w:top w:val="none" w:sz="0" w:space="0" w:color="auto"/>
                <w:left w:val="none" w:sz="0" w:space="0" w:color="auto"/>
                <w:bottom w:val="none" w:sz="0" w:space="0" w:color="auto"/>
                <w:right w:val="none" w:sz="0" w:space="0" w:color="auto"/>
              </w:divBdr>
              <w:divsChild>
                <w:div w:id="804080269">
                  <w:marLeft w:val="0"/>
                  <w:marRight w:val="0"/>
                  <w:marTop w:val="0"/>
                  <w:marBottom w:val="0"/>
                  <w:divBdr>
                    <w:top w:val="none" w:sz="0" w:space="0" w:color="auto"/>
                    <w:left w:val="none" w:sz="0" w:space="0" w:color="auto"/>
                    <w:bottom w:val="none" w:sz="0" w:space="0" w:color="auto"/>
                    <w:right w:val="none" w:sz="0" w:space="0" w:color="auto"/>
                  </w:divBdr>
                </w:div>
                <w:div w:id="451821561">
                  <w:marLeft w:val="0"/>
                  <w:marRight w:val="0"/>
                  <w:marTop w:val="0"/>
                  <w:marBottom w:val="0"/>
                  <w:divBdr>
                    <w:top w:val="none" w:sz="0" w:space="0" w:color="auto"/>
                    <w:left w:val="none" w:sz="0" w:space="0" w:color="auto"/>
                    <w:bottom w:val="none" w:sz="0" w:space="0" w:color="auto"/>
                    <w:right w:val="none" w:sz="0" w:space="0" w:color="auto"/>
                  </w:divBdr>
                </w:div>
              </w:divsChild>
            </w:div>
            <w:div w:id="1668821503">
              <w:marLeft w:val="0"/>
              <w:marRight w:val="0"/>
              <w:marTop w:val="0"/>
              <w:marBottom w:val="0"/>
              <w:divBdr>
                <w:top w:val="none" w:sz="0" w:space="0" w:color="auto"/>
                <w:left w:val="none" w:sz="0" w:space="0" w:color="auto"/>
                <w:bottom w:val="none" w:sz="0" w:space="0" w:color="auto"/>
                <w:right w:val="none" w:sz="0" w:space="0" w:color="auto"/>
              </w:divBdr>
              <w:divsChild>
                <w:div w:id="865563542">
                  <w:marLeft w:val="0"/>
                  <w:marRight w:val="0"/>
                  <w:marTop w:val="0"/>
                  <w:marBottom w:val="0"/>
                  <w:divBdr>
                    <w:top w:val="none" w:sz="0" w:space="0" w:color="auto"/>
                    <w:left w:val="none" w:sz="0" w:space="0" w:color="auto"/>
                    <w:bottom w:val="none" w:sz="0" w:space="0" w:color="auto"/>
                    <w:right w:val="none" w:sz="0" w:space="0" w:color="auto"/>
                  </w:divBdr>
                </w:div>
              </w:divsChild>
            </w:div>
            <w:div w:id="193078041">
              <w:marLeft w:val="0"/>
              <w:marRight w:val="0"/>
              <w:marTop w:val="0"/>
              <w:marBottom w:val="0"/>
              <w:divBdr>
                <w:top w:val="none" w:sz="0" w:space="0" w:color="auto"/>
                <w:left w:val="none" w:sz="0" w:space="0" w:color="auto"/>
                <w:bottom w:val="none" w:sz="0" w:space="0" w:color="auto"/>
                <w:right w:val="none" w:sz="0" w:space="0" w:color="auto"/>
              </w:divBdr>
              <w:divsChild>
                <w:div w:id="137236128">
                  <w:marLeft w:val="0"/>
                  <w:marRight w:val="0"/>
                  <w:marTop w:val="0"/>
                  <w:marBottom w:val="0"/>
                  <w:divBdr>
                    <w:top w:val="none" w:sz="0" w:space="0" w:color="auto"/>
                    <w:left w:val="none" w:sz="0" w:space="0" w:color="auto"/>
                    <w:bottom w:val="none" w:sz="0" w:space="0" w:color="auto"/>
                    <w:right w:val="none" w:sz="0" w:space="0" w:color="auto"/>
                  </w:divBdr>
                </w:div>
              </w:divsChild>
            </w:div>
            <w:div w:id="1978879383">
              <w:marLeft w:val="0"/>
              <w:marRight w:val="0"/>
              <w:marTop w:val="0"/>
              <w:marBottom w:val="0"/>
              <w:divBdr>
                <w:top w:val="none" w:sz="0" w:space="0" w:color="auto"/>
                <w:left w:val="none" w:sz="0" w:space="0" w:color="auto"/>
                <w:bottom w:val="none" w:sz="0" w:space="0" w:color="auto"/>
                <w:right w:val="none" w:sz="0" w:space="0" w:color="auto"/>
              </w:divBdr>
              <w:divsChild>
                <w:div w:id="211956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92389">
          <w:marLeft w:val="0"/>
          <w:marRight w:val="0"/>
          <w:marTop w:val="0"/>
          <w:marBottom w:val="0"/>
          <w:divBdr>
            <w:top w:val="none" w:sz="0" w:space="0" w:color="auto"/>
            <w:left w:val="none" w:sz="0" w:space="0" w:color="auto"/>
            <w:bottom w:val="none" w:sz="0" w:space="0" w:color="auto"/>
            <w:right w:val="none" w:sz="0" w:space="0" w:color="auto"/>
          </w:divBdr>
          <w:divsChild>
            <w:div w:id="1714962780">
              <w:marLeft w:val="0"/>
              <w:marRight w:val="0"/>
              <w:marTop w:val="0"/>
              <w:marBottom w:val="0"/>
              <w:divBdr>
                <w:top w:val="none" w:sz="0" w:space="0" w:color="auto"/>
                <w:left w:val="none" w:sz="0" w:space="0" w:color="auto"/>
                <w:bottom w:val="none" w:sz="0" w:space="0" w:color="auto"/>
                <w:right w:val="none" w:sz="0" w:space="0" w:color="auto"/>
              </w:divBdr>
              <w:divsChild>
                <w:div w:id="742798409">
                  <w:marLeft w:val="0"/>
                  <w:marRight w:val="0"/>
                  <w:marTop w:val="0"/>
                  <w:marBottom w:val="0"/>
                  <w:divBdr>
                    <w:top w:val="none" w:sz="0" w:space="0" w:color="auto"/>
                    <w:left w:val="none" w:sz="0" w:space="0" w:color="auto"/>
                    <w:bottom w:val="none" w:sz="0" w:space="0" w:color="auto"/>
                    <w:right w:val="none" w:sz="0" w:space="0" w:color="auto"/>
                  </w:divBdr>
                </w:div>
              </w:divsChild>
            </w:div>
            <w:div w:id="1330062324">
              <w:marLeft w:val="0"/>
              <w:marRight w:val="0"/>
              <w:marTop w:val="0"/>
              <w:marBottom w:val="0"/>
              <w:divBdr>
                <w:top w:val="none" w:sz="0" w:space="0" w:color="auto"/>
                <w:left w:val="none" w:sz="0" w:space="0" w:color="auto"/>
                <w:bottom w:val="none" w:sz="0" w:space="0" w:color="auto"/>
                <w:right w:val="none" w:sz="0" w:space="0" w:color="auto"/>
              </w:divBdr>
              <w:divsChild>
                <w:div w:id="2048406026">
                  <w:marLeft w:val="0"/>
                  <w:marRight w:val="0"/>
                  <w:marTop w:val="0"/>
                  <w:marBottom w:val="0"/>
                  <w:divBdr>
                    <w:top w:val="none" w:sz="0" w:space="0" w:color="auto"/>
                    <w:left w:val="none" w:sz="0" w:space="0" w:color="auto"/>
                    <w:bottom w:val="none" w:sz="0" w:space="0" w:color="auto"/>
                    <w:right w:val="none" w:sz="0" w:space="0" w:color="auto"/>
                  </w:divBdr>
                </w:div>
              </w:divsChild>
            </w:div>
            <w:div w:id="831986780">
              <w:marLeft w:val="0"/>
              <w:marRight w:val="0"/>
              <w:marTop w:val="0"/>
              <w:marBottom w:val="0"/>
              <w:divBdr>
                <w:top w:val="none" w:sz="0" w:space="0" w:color="auto"/>
                <w:left w:val="none" w:sz="0" w:space="0" w:color="auto"/>
                <w:bottom w:val="none" w:sz="0" w:space="0" w:color="auto"/>
                <w:right w:val="none" w:sz="0" w:space="0" w:color="auto"/>
              </w:divBdr>
              <w:divsChild>
                <w:div w:id="1307663342">
                  <w:marLeft w:val="0"/>
                  <w:marRight w:val="0"/>
                  <w:marTop w:val="0"/>
                  <w:marBottom w:val="0"/>
                  <w:divBdr>
                    <w:top w:val="none" w:sz="0" w:space="0" w:color="auto"/>
                    <w:left w:val="none" w:sz="0" w:space="0" w:color="auto"/>
                    <w:bottom w:val="none" w:sz="0" w:space="0" w:color="auto"/>
                    <w:right w:val="none" w:sz="0" w:space="0" w:color="auto"/>
                  </w:divBdr>
                </w:div>
                <w:div w:id="1382826543">
                  <w:marLeft w:val="0"/>
                  <w:marRight w:val="0"/>
                  <w:marTop w:val="0"/>
                  <w:marBottom w:val="0"/>
                  <w:divBdr>
                    <w:top w:val="none" w:sz="0" w:space="0" w:color="auto"/>
                    <w:left w:val="none" w:sz="0" w:space="0" w:color="auto"/>
                    <w:bottom w:val="none" w:sz="0" w:space="0" w:color="auto"/>
                    <w:right w:val="none" w:sz="0" w:space="0" w:color="auto"/>
                  </w:divBdr>
                </w:div>
              </w:divsChild>
            </w:div>
            <w:div w:id="1950887024">
              <w:marLeft w:val="0"/>
              <w:marRight w:val="0"/>
              <w:marTop w:val="0"/>
              <w:marBottom w:val="0"/>
              <w:divBdr>
                <w:top w:val="none" w:sz="0" w:space="0" w:color="auto"/>
                <w:left w:val="none" w:sz="0" w:space="0" w:color="auto"/>
                <w:bottom w:val="none" w:sz="0" w:space="0" w:color="auto"/>
                <w:right w:val="none" w:sz="0" w:space="0" w:color="auto"/>
              </w:divBdr>
              <w:divsChild>
                <w:div w:id="316617594">
                  <w:marLeft w:val="0"/>
                  <w:marRight w:val="0"/>
                  <w:marTop w:val="0"/>
                  <w:marBottom w:val="0"/>
                  <w:divBdr>
                    <w:top w:val="none" w:sz="0" w:space="0" w:color="auto"/>
                    <w:left w:val="none" w:sz="0" w:space="0" w:color="auto"/>
                    <w:bottom w:val="none" w:sz="0" w:space="0" w:color="auto"/>
                    <w:right w:val="none" w:sz="0" w:space="0" w:color="auto"/>
                  </w:divBdr>
                </w:div>
              </w:divsChild>
            </w:div>
            <w:div w:id="1260482216">
              <w:marLeft w:val="0"/>
              <w:marRight w:val="0"/>
              <w:marTop w:val="0"/>
              <w:marBottom w:val="0"/>
              <w:divBdr>
                <w:top w:val="none" w:sz="0" w:space="0" w:color="auto"/>
                <w:left w:val="none" w:sz="0" w:space="0" w:color="auto"/>
                <w:bottom w:val="none" w:sz="0" w:space="0" w:color="auto"/>
                <w:right w:val="none" w:sz="0" w:space="0" w:color="auto"/>
              </w:divBdr>
              <w:divsChild>
                <w:div w:id="1559632032">
                  <w:marLeft w:val="0"/>
                  <w:marRight w:val="0"/>
                  <w:marTop w:val="0"/>
                  <w:marBottom w:val="0"/>
                  <w:divBdr>
                    <w:top w:val="none" w:sz="0" w:space="0" w:color="auto"/>
                    <w:left w:val="none" w:sz="0" w:space="0" w:color="auto"/>
                    <w:bottom w:val="none" w:sz="0" w:space="0" w:color="auto"/>
                    <w:right w:val="none" w:sz="0" w:space="0" w:color="auto"/>
                  </w:divBdr>
                </w:div>
              </w:divsChild>
            </w:div>
            <w:div w:id="220287622">
              <w:marLeft w:val="0"/>
              <w:marRight w:val="0"/>
              <w:marTop w:val="0"/>
              <w:marBottom w:val="0"/>
              <w:divBdr>
                <w:top w:val="none" w:sz="0" w:space="0" w:color="auto"/>
                <w:left w:val="none" w:sz="0" w:space="0" w:color="auto"/>
                <w:bottom w:val="none" w:sz="0" w:space="0" w:color="auto"/>
                <w:right w:val="none" w:sz="0" w:space="0" w:color="auto"/>
              </w:divBdr>
              <w:divsChild>
                <w:div w:id="150929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091940">
          <w:marLeft w:val="0"/>
          <w:marRight w:val="0"/>
          <w:marTop w:val="0"/>
          <w:marBottom w:val="0"/>
          <w:divBdr>
            <w:top w:val="none" w:sz="0" w:space="0" w:color="auto"/>
            <w:left w:val="none" w:sz="0" w:space="0" w:color="auto"/>
            <w:bottom w:val="none" w:sz="0" w:space="0" w:color="auto"/>
            <w:right w:val="none" w:sz="0" w:space="0" w:color="auto"/>
          </w:divBdr>
          <w:divsChild>
            <w:div w:id="1889149843">
              <w:marLeft w:val="0"/>
              <w:marRight w:val="0"/>
              <w:marTop w:val="0"/>
              <w:marBottom w:val="0"/>
              <w:divBdr>
                <w:top w:val="none" w:sz="0" w:space="0" w:color="auto"/>
                <w:left w:val="none" w:sz="0" w:space="0" w:color="auto"/>
                <w:bottom w:val="none" w:sz="0" w:space="0" w:color="auto"/>
                <w:right w:val="none" w:sz="0" w:space="0" w:color="auto"/>
              </w:divBdr>
              <w:divsChild>
                <w:div w:id="144594893">
                  <w:marLeft w:val="0"/>
                  <w:marRight w:val="0"/>
                  <w:marTop w:val="0"/>
                  <w:marBottom w:val="0"/>
                  <w:divBdr>
                    <w:top w:val="none" w:sz="0" w:space="0" w:color="auto"/>
                    <w:left w:val="none" w:sz="0" w:space="0" w:color="auto"/>
                    <w:bottom w:val="none" w:sz="0" w:space="0" w:color="auto"/>
                    <w:right w:val="none" w:sz="0" w:space="0" w:color="auto"/>
                  </w:divBdr>
                </w:div>
              </w:divsChild>
            </w:div>
            <w:div w:id="351028842">
              <w:marLeft w:val="0"/>
              <w:marRight w:val="0"/>
              <w:marTop w:val="0"/>
              <w:marBottom w:val="0"/>
              <w:divBdr>
                <w:top w:val="none" w:sz="0" w:space="0" w:color="auto"/>
                <w:left w:val="none" w:sz="0" w:space="0" w:color="auto"/>
                <w:bottom w:val="none" w:sz="0" w:space="0" w:color="auto"/>
                <w:right w:val="none" w:sz="0" w:space="0" w:color="auto"/>
              </w:divBdr>
              <w:divsChild>
                <w:div w:id="1342779142">
                  <w:marLeft w:val="0"/>
                  <w:marRight w:val="0"/>
                  <w:marTop w:val="0"/>
                  <w:marBottom w:val="0"/>
                  <w:divBdr>
                    <w:top w:val="none" w:sz="0" w:space="0" w:color="auto"/>
                    <w:left w:val="none" w:sz="0" w:space="0" w:color="auto"/>
                    <w:bottom w:val="none" w:sz="0" w:space="0" w:color="auto"/>
                    <w:right w:val="none" w:sz="0" w:space="0" w:color="auto"/>
                  </w:divBdr>
                </w:div>
              </w:divsChild>
            </w:div>
            <w:div w:id="1666667193">
              <w:marLeft w:val="0"/>
              <w:marRight w:val="0"/>
              <w:marTop w:val="0"/>
              <w:marBottom w:val="0"/>
              <w:divBdr>
                <w:top w:val="none" w:sz="0" w:space="0" w:color="auto"/>
                <w:left w:val="none" w:sz="0" w:space="0" w:color="auto"/>
                <w:bottom w:val="none" w:sz="0" w:space="0" w:color="auto"/>
                <w:right w:val="none" w:sz="0" w:space="0" w:color="auto"/>
              </w:divBdr>
              <w:divsChild>
                <w:div w:id="1517184996">
                  <w:marLeft w:val="0"/>
                  <w:marRight w:val="0"/>
                  <w:marTop w:val="0"/>
                  <w:marBottom w:val="0"/>
                  <w:divBdr>
                    <w:top w:val="none" w:sz="0" w:space="0" w:color="auto"/>
                    <w:left w:val="none" w:sz="0" w:space="0" w:color="auto"/>
                    <w:bottom w:val="none" w:sz="0" w:space="0" w:color="auto"/>
                    <w:right w:val="none" w:sz="0" w:space="0" w:color="auto"/>
                  </w:divBdr>
                </w:div>
                <w:div w:id="1037582513">
                  <w:marLeft w:val="0"/>
                  <w:marRight w:val="0"/>
                  <w:marTop w:val="0"/>
                  <w:marBottom w:val="0"/>
                  <w:divBdr>
                    <w:top w:val="none" w:sz="0" w:space="0" w:color="auto"/>
                    <w:left w:val="none" w:sz="0" w:space="0" w:color="auto"/>
                    <w:bottom w:val="none" w:sz="0" w:space="0" w:color="auto"/>
                    <w:right w:val="none" w:sz="0" w:space="0" w:color="auto"/>
                  </w:divBdr>
                </w:div>
              </w:divsChild>
            </w:div>
            <w:div w:id="1071276305">
              <w:marLeft w:val="0"/>
              <w:marRight w:val="0"/>
              <w:marTop w:val="0"/>
              <w:marBottom w:val="0"/>
              <w:divBdr>
                <w:top w:val="none" w:sz="0" w:space="0" w:color="auto"/>
                <w:left w:val="none" w:sz="0" w:space="0" w:color="auto"/>
                <w:bottom w:val="none" w:sz="0" w:space="0" w:color="auto"/>
                <w:right w:val="none" w:sz="0" w:space="0" w:color="auto"/>
              </w:divBdr>
              <w:divsChild>
                <w:div w:id="333075110">
                  <w:marLeft w:val="0"/>
                  <w:marRight w:val="0"/>
                  <w:marTop w:val="0"/>
                  <w:marBottom w:val="0"/>
                  <w:divBdr>
                    <w:top w:val="none" w:sz="0" w:space="0" w:color="auto"/>
                    <w:left w:val="none" w:sz="0" w:space="0" w:color="auto"/>
                    <w:bottom w:val="none" w:sz="0" w:space="0" w:color="auto"/>
                    <w:right w:val="none" w:sz="0" w:space="0" w:color="auto"/>
                  </w:divBdr>
                </w:div>
              </w:divsChild>
            </w:div>
            <w:div w:id="1834297913">
              <w:marLeft w:val="0"/>
              <w:marRight w:val="0"/>
              <w:marTop w:val="0"/>
              <w:marBottom w:val="0"/>
              <w:divBdr>
                <w:top w:val="none" w:sz="0" w:space="0" w:color="auto"/>
                <w:left w:val="none" w:sz="0" w:space="0" w:color="auto"/>
                <w:bottom w:val="none" w:sz="0" w:space="0" w:color="auto"/>
                <w:right w:val="none" w:sz="0" w:space="0" w:color="auto"/>
              </w:divBdr>
              <w:divsChild>
                <w:div w:id="210221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50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A424E8D57F6241869BCEAA4E09CDBB" ma:contentTypeVersion="8" ma:contentTypeDescription="Create a new document." ma:contentTypeScope="" ma:versionID="58532591fe62e902cae2a433cc1d5403">
  <xsd:schema xmlns:xsd="http://www.w3.org/2001/XMLSchema" xmlns:xs="http://www.w3.org/2001/XMLSchema" xmlns:p="http://schemas.microsoft.com/office/2006/metadata/properties" xmlns:ns2="a5599c7d-3771-4602-8f28-a00b17e9d9bd" xmlns:ns3="93a0c0cc-9bf7-41a9-94ff-a69988527368" targetNamespace="http://schemas.microsoft.com/office/2006/metadata/properties" ma:root="true" ma:fieldsID="7a6c9554579bb6cc7c0c5e5bf63ed7b2" ns2:_="" ns3:_="">
    <xsd:import namespace="a5599c7d-3771-4602-8f28-a00b17e9d9bd"/>
    <xsd:import namespace="93a0c0cc-9bf7-41a9-94ff-a699885273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99c7d-3771-4602-8f28-a00b17e9d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a0c0cc-9bf7-41a9-94ff-a699885273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49B1B4-4B6E-49ED-AAFC-CBEE28EDB18E}">
  <ds:schemaRefs>
    <ds:schemaRef ds:uri="http://schemas.microsoft.com/sharepoint/v3/contenttype/forms"/>
  </ds:schemaRefs>
</ds:datastoreItem>
</file>

<file path=customXml/itemProps2.xml><?xml version="1.0" encoding="utf-8"?>
<ds:datastoreItem xmlns:ds="http://schemas.openxmlformats.org/officeDocument/2006/customXml" ds:itemID="{46508E7E-197E-4D84-9BCE-2DAE6D2192D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9AC15C-B405-4613-8739-5B2301BC7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99c7d-3771-4602-8f28-a00b17e9d9bd"/>
    <ds:schemaRef ds:uri="93a0c0cc-9bf7-41a9-94ff-a69988527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1057</Words>
  <Characters>6456</Characters>
  <Application>Microsoft Office Word</Application>
  <DocSecurity>0</DocSecurity>
  <Lines>154</Lines>
  <Paragraphs>97</Paragraphs>
  <ScaleCrop>false</ScaleCrop>
  <Company/>
  <LinksUpToDate>false</LinksUpToDate>
  <CharactersWithSpaces>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 Budd</dc:creator>
  <cp:keywords/>
  <dc:description/>
  <cp:lastModifiedBy>Jenni Budd</cp:lastModifiedBy>
  <cp:revision>22</cp:revision>
  <dcterms:created xsi:type="dcterms:W3CDTF">2021-01-07T18:03:00Z</dcterms:created>
  <dcterms:modified xsi:type="dcterms:W3CDTF">2026-08-18T12:14:00Z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0x010100D8A424E8D57F6241869BCEAA4E09CDBB</vt:lpwstr>
  </property>
</Properties>
</file>