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471B18" w14:textId="77777777" w:rsidR="000467EC" w:rsidRPr="00207276" w:rsidRDefault="000467EC" w:rsidP="797281E3">
      <w:pPr>
        <w:pStyle w:val="Heading1"/>
        <w:rPr>
          <w:rFonts w:eastAsia="Times New Roman"/>
          <w:color w:val="auto"/>
          <w:sz w:val="24"/>
          <w:szCs w:val="24"/>
          <w:lang w:eastAsia="en-GB"/>
        </w:rPr>
      </w:pPr>
      <w:r>
        <w:rPr>
          <w:rStyle w:val="Strong"/>
          <w:rFonts w:ascii="Calibri" w:hAnsi="Calibri"/>
          <w:b/>
          <w:color w:val="auto"/>
          <w:sz w:val="24"/>
          <w:szCs w:val="24"/>
        </w:rPr>
        <w:t>Safeguarding Policy</w:t>
      </w:r>
    </w:p>
    <w:p w14:paraId="61E728AE" w14:textId="77777777" w:rsidR="000467EC" w:rsidRDefault="000467EC" w:rsidP="797281E3">
      <w:pPr>
        <w:spacing w:before="100" w:beforeAutospacing="1" w:after="100" w:afterAutospacing="1"/>
        <w:rPr>
          <w:color w:val="000000"/>
          <w:sz w:val="24"/>
        </w:rPr>
      </w:pPr>
      <w:r>
        <w:rPr>
          <w:rStyle w:val="Strong"/>
          <w:rFonts w:ascii="Calibri" w:hAnsi="Calibri"/>
          <w:sz w:val="24"/>
        </w:rPr>
        <w:t>Inspire South West (ISW)</w:t>
      </w:r>
    </w:p>
    <w:p w14:paraId="7C10878E" w14:textId="77777777" w:rsidR="000467EC" w:rsidRDefault="000467EC" w:rsidP="797281E3">
      <w:pPr>
        <w:spacing w:after="0"/>
        <w:rPr>
          <w:sz w:val="24"/>
        </w:rPr>
      </w:pPr>
    </w:p>
    <w:p w14:paraId="212D4574" w14:textId="77777777" w:rsidR="000467EC" w:rsidRDefault="000467EC" w:rsidP="797281E3">
      <w:pPr>
        <w:pStyle w:val="Heading2"/>
        <w:rPr>
          <w:color w:val="000000"/>
          <w:szCs w:val="24"/>
        </w:rPr>
      </w:pPr>
      <w:r>
        <w:rPr>
          <w:rStyle w:val="Strong"/>
          <w:rFonts w:ascii="Calibri" w:hAnsi="Calibri"/>
          <w:b/>
          <w:sz w:val="24"/>
          <w:szCs w:val="24"/>
        </w:rPr>
        <w:t>Approved by:</w:t>
      </w:r>
      <w:r>
        <w:rPr>
          <w:rStyle w:val="apple-converted-space"/>
          <w:rFonts w:ascii="Calibri" w:hAnsi="Calibri"/>
          <w:szCs w:val="24"/>
        </w:rPr>
        <w:t> </w:t>
      </w:r>
      <w:r>
        <w:rPr>
          <w:rFonts w:ascii="Calibri" w:hAnsi="Calibri"/>
          <w:b w:val="0"/>
          <w:szCs w:val="24"/>
        </w:rPr>
        <w:t>Lyn Brown</w:t>
      </w:r>
    </w:p>
    <w:p w14:paraId="60CE3826" w14:textId="77777777" w:rsidR="000467EC" w:rsidRDefault="000467EC" w:rsidP="797281E3">
      <w:pPr>
        <w:pStyle w:val="Heading2"/>
        <w:rPr>
          <w:color w:val="000000"/>
          <w:szCs w:val="24"/>
        </w:rPr>
      </w:pPr>
      <w:r>
        <w:rPr>
          <w:rStyle w:val="Strong"/>
          <w:rFonts w:ascii="Calibri" w:hAnsi="Calibri"/>
          <w:b/>
          <w:sz w:val="24"/>
          <w:szCs w:val="24"/>
        </w:rPr>
        <w:t>Date:</w:t>
      </w:r>
      <w:r>
        <w:rPr>
          <w:rStyle w:val="apple-converted-space"/>
          <w:rFonts w:ascii="Calibri" w:hAnsi="Calibri"/>
          <w:szCs w:val="24"/>
        </w:rPr>
        <w:t> </w:t>
      </w:r>
      <w:r>
        <w:rPr>
          <w:rFonts w:ascii="Calibri" w:hAnsi="Calibri"/>
          <w:b w:val="0"/>
          <w:szCs w:val="24"/>
        </w:rPr>
        <w:t>10th March 2023</w:t>
      </w:r>
    </w:p>
    <w:p w14:paraId="624CEECE" w14:textId="77777777" w:rsidR="000467EC" w:rsidRDefault="000467EC" w:rsidP="797281E3">
      <w:pPr>
        <w:pStyle w:val="Heading2"/>
        <w:rPr>
          <w:rFonts w:ascii="Calibri" w:hAnsi="Calibri"/>
          <w:b w:val="0"/>
          <w:szCs w:val="24"/>
        </w:rPr>
      </w:pPr>
      <w:r>
        <w:rPr>
          <w:rStyle w:val="Strong"/>
          <w:rFonts w:ascii="Calibri" w:hAnsi="Calibri"/>
          <w:b/>
          <w:sz w:val="24"/>
          <w:szCs w:val="24"/>
        </w:rPr>
        <w:t>Last reviewed: 18th August 2026</w:t>
      </w:r>
    </w:p>
    <w:p w14:paraId="085ABC23" w14:textId="77777777" w:rsidR="000467EC" w:rsidRDefault="000467EC" w:rsidP="797281E3">
      <w:pPr>
        <w:pStyle w:val="Heading2"/>
        <w:rPr>
          <w:color w:val="000000"/>
          <w:szCs w:val="24"/>
        </w:rPr>
      </w:pPr>
      <w:r>
        <w:rPr>
          <w:rStyle w:val="Strong"/>
          <w:rFonts w:ascii="Calibri" w:hAnsi="Calibri"/>
          <w:b/>
          <w:sz w:val="24"/>
          <w:szCs w:val="24"/>
        </w:rPr>
        <w:t>Next review due:</w:t>
      </w:r>
      <w:r>
        <w:rPr>
          <w:rStyle w:val="apple-converted-space"/>
          <w:rFonts w:ascii="Calibri" w:hAnsi="Calibri"/>
          <w:szCs w:val="24"/>
        </w:rPr>
        <w:t> </w:t>
      </w:r>
      <w:r>
        <w:rPr>
          <w:rFonts w:ascii="Calibri" w:hAnsi="Calibri"/>
          <w:b w:val="0"/>
          <w:szCs w:val="24"/>
        </w:rPr>
        <w:t>April 2027 (or earlier if required)</w:t>
      </w:r>
    </w:p>
    <w:p w14:paraId="1BF0440A" w14:textId="77777777" w:rsidR="000467EC" w:rsidRDefault="000467EC" w:rsidP="797281E3">
      <w:pPr>
        <w:rPr>
          <w:sz w:val="24"/>
        </w:rPr>
      </w:pPr>
    </w:p>
    <w:p w14:paraId="6B6EE562" w14:textId="77777777" w:rsidR="000467EC" w:rsidRDefault="000467EC" w:rsidP="797281E3">
      <w:pPr>
        <w:pStyle w:val="Heading2"/>
        <w:rPr>
          <w:color w:val="000000"/>
          <w:szCs w:val="24"/>
        </w:rPr>
      </w:pPr>
      <w:r>
        <w:rPr>
          <w:rStyle w:val="Strong"/>
          <w:rFonts w:ascii="Calibri" w:hAnsi="Calibri"/>
          <w:b/>
          <w:sz w:val="24"/>
          <w:szCs w:val="24"/>
        </w:rPr>
        <w:t>Contents</w:t>
      </w:r>
    </w:p>
    <w:p w14:paraId="1862D1D2" w14:textId="77777777" w:rsidR="000467EC" w:rsidRDefault="000467EC">
      <w:pPr>
        <w:numPr>
          <w:ilvl w:val="0"/>
          <w:numId w:val="12"/>
        </w:numPr>
        <w:spacing w:before="100" w:beforeAutospacing="1" w:after="100" w:afterAutospacing="1"/>
        <w:rPr>
          <w:color w:val="000000"/>
          <w:sz w:val="24"/>
        </w:rPr>
      </w:pPr>
      <w:r>
        <w:rPr>
          <w:sz w:val="24"/>
        </w:rPr>
        <w:t>Aims</w:t>
      </w:r>
    </w:p>
    <w:p w14:paraId="22182A73" w14:textId="77777777" w:rsidR="000467EC" w:rsidRDefault="000467EC">
      <w:pPr>
        <w:numPr>
          <w:ilvl w:val="0"/>
          <w:numId w:val="12"/>
        </w:numPr>
        <w:spacing w:before="100" w:beforeAutospacing="1" w:after="100" w:afterAutospacing="1"/>
        <w:rPr>
          <w:color w:val="000000"/>
          <w:sz w:val="24"/>
        </w:rPr>
      </w:pPr>
      <w:r>
        <w:rPr>
          <w:sz w:val="24"/>
        </w:rPr>
        <w:t>Legislation</w:t>
      </w:r>
    </w:p>
    <w:p w14:paraId="14214A5B" w14:textId="77777777" w:rsidR="000467EC" w:rsidRDefault="000467EC">
      <w:pPr>
        <w:numPr>
          <w:ilvl w:val="0"/>
          <w:numId w:val="12"/>
        </w:numPr>
        <w:spacing w:before="100" w:beforeAutospacing="1" w:after="100" w:afterAutospacing="1"/>
        <w:rPr>
          <w:color w:val="000000"/>
          <w:sz w:val="24"/>
        </w:rPr>
      </w:pPr>
      <w:r>
        <w:rPr>
          <w:sz w:val="24"/>
        </w:rPr>
        <w:t>Purpose</w:t>
      </w:r>
    </w:p>
    <w:p w14:paraId="5C2E50F6" w14:textId="77777777" w:rsidR="000467EC" w:rsidRDefault="000467EC">
      <w:pPr>
        <w:numPr>
          <w:ilvl w:val="0"/>
          <w:numId w:val="12"/>
        </w:numPr>
        <w:spacing w:before="100" w:beforeAutospacing="1" w:after="100" w:afterAutospacing="1"/>
        <w:rPr>
          <w:color w:val="000000"/>
          <w:sz w:val="24"/>
        </w:rPr>
      </w:pPr>
      <w:r>
        <w:rPr>
          <w:sz w:val="24"/>
        </w:rPr>
        <w:t>Confidentiality</w:t>
      </w:r>
    </w:p>
    <w:p w14:paraId="77E4C747" w14:textId="77777777" w:rsidR="000467EC" w:rsidRDefault="000467EC">
      <w:pPr>
        <w:numPr>
          <w:ilvl w:val="0"/>
          <w:numId w:val="12"/>
        </w:numPr>
        <w:spacing w:before="100" w:beforeAutospacing="1" w:after="100" w:afterAutospacing="1"/>
        <w:rPr>
          <w:color w:val="000000"/>
          <w:sz w:val="24"/>
        </w:rPr>
      </w:pPr>
      <w:r>
        <w:rPr>
          <w:sz w:val="24"/>
        </w:rPr>
        <w:t>Supporting Staff</w:t>
      </w:r>
      <w:r>
        <w:br/>
      </w:r>
      <w:r>
        <w:rPr>
          <w:sz w:val="24"/>
        </w:rPr>
        <w:t>5.1 Recognising Signs and Symptoms of Abuse, Neglect and Exploitation</w:t>
      </w:r>
      <w:r>
        <w:br/>
      </w:r>
      <w:r>
        <w:rPr>
          <w:sz w:val="24"/>
        </w:rPr>
        <w:t>5.2 Responding to Disclosures</w:t>
      </w:r>
      <w:r>
        <w:br/>
      </w:r>
      <w:r>
        <w:rPr>
          <w:sz w:val="24"/>
        </w:rPr>
        <w:t>5.3 Safeguarding Categories</w:t>
      </w:r>
      <w:r>
        <w:br/>
      </w:r>
      <w:r>
        <w:rPr>
          <w:sz w:val="24"/>
        </w:rPr>
        <w:t>5.4 Early Help</w:t>
      </w:r>
    </w:p>
    <w:p w14:paraId="1EBDEDCC" w14:textId="77777777" w:rsidR="000467EC" w:rsidRDefault="000467EC">
      <w:pPr>
        <w:numPr>
          <w:ilvl w:val="0"/>
          <w:numId w:val="12"/>
        </w:numPr>
        <w:spacing w:before="100" w:beforeAutospacing="1" w:after="100" w:afterAutospacing="1"/>
        <w:rPr>
          <w:color w:val="000000"/>
          <w:sz w:val="24"/>
        </w:rPr>
      </w:pPr>
      <w:r>
        <w:rPr>
          <w:sz w:val="24"/>
        </w:rPr>
        <w:t>Managing Allegations Against Staff</w:t>
      </w:r>
      <w:r>
        <w:br/>
      </w:r>
      <w:r>
        <w:rPr>
          <w:sz w:val="24"/>
        </w:rPr>
        <w:t>6.1 Safer Recruitment</w:t>
      </w:r>
      <w:r>
        <w:br/>
      </w:r>
      <w:r>
        <w:rPr>
          <w:sz w:val="24"/>
        </w:rPr>
        <w:t>6.2 Induction and Training</w:t>
      </w:r>
      <w:r>
        <w:br/>
      </w:r>
      <w:r>
        <w:rPr>
          <w:sz w:val="24"/>
        </w:rPr>
        <w:t>6.3 LADO Thresholds and Escalation Routes</w:t>
      </w:r>
    </w:p>
    <w:p w14:paraId="77588073" w14:textId="77777777" w:rsidR="000467EC" w:rsidRPr="00754457" w:rsidRDefault="000467EC">
      <w:pPr>
        <w:numPr>
          <w:ilvl w:val="0"/>
          <w:numId w:val="12"/>
        </w:numPr>
        <w:spacing w:before="100" w:beforeAutospacing="1" w:after="100" w:afterAutospacing="1"/>
        <w:rPr>
          <w:color w:val="000000"/>
          <w:sz w:val="24"/>
        </w:rPr>
      </w:pPr>
      <w:r>
        <w:rPr>
          <w:sz w:val="24"/>
        </w:rPr>
        <w:t>Photography and Filming</w:t>
      </w:r>
    </w:p>
    <w:p w14:paraId="1944B7B6" w14:textId="77777777" w:rsidR="00754457" w:rsidRDefault="00754457">
      <w:pPr>
        <w:numPr>
          <w:ilvl w:val="0"/>
          <w:numId w:val="12"/>
        </w:numPr>
        <w:spacing w:before="100" w:beforeAutospacing="1" w:after="100" w:afterAutospacing="1"/>
        <w:rPr>
          <w:color w:val="000000"/>
          <w:sz w:val="24"/>
        </w:rPr>
      </w:pPr>
      <w:r>
        <w:rPr>
          <w:sz w:val="24"/>
        </w:rPr>
        <w:t>Supervision of Students</w:t>
      </w:r>
    </w:p>
    <w:p w14:paraId="7C488539" w14:textId="77777777" w:rsidR="000467EC" w:rsidRDefault="000467EC">
      <w:pPr>
        <w:numPr>
          <w:ilvl w:val="0"/>
          <w:numId w:val="12"/>
        </w:numPr>
        <w:spacing w:before="100" w:beforeAutospacing="1" w:after="100" w:afterAutospacing="1"/>
        <w:rPr>
          <w:color w:val="000000"/>
          <w:sz w:val="24"/>
        </w:rPr>
      </w:pPr>
      <w:r>
        <w:rPr>
          <w:sz w:val="24"/>
        </w:rPr>
        <w:t>Internet, Social Media and Mobile Phone Use</w:t>
      </w:r>
    </w:p>
    <w:p w14:paraId="052BE02F" w14:textId="77777777" w:rsidR="000467EC" w:rsidRDefault="000467EC">
      <w:pPr>
        <w:numPr>
          <w:ilvl w:val="0"/>
          <w:numId w:val="12"/>
        </w:numPr>
        <w:spacing w:before="100" w:beforeAutospacing="1" w:after="100" w:afterAutospacing="1"/>
        <w:rPr>
          <w:color w:val="000000"/>
          <w:sz w:val="24"/>
        </w:rPr>
      </w:pPr>
      <w:r>
        <w:rPr>
          <w:sz w:val="24"/>
        </w:rPr>
        <w:t>Safeguarding Leads</w:t>
      </w:r>
    </w:p>
    <w:p w14:paraId="7F4423F1" w14:textId="77777777" w:rsidR="000467EC" w:rsidRDefault="000467EC">
      <w:pPr>
        <w:numPr>
          <w:ilvl w:val="0"/>
          <w:numId w:val="12"/>
        </w:numPr>
        <w:spacing w:before="100" w:beforeAutospacing="1" w:after="100" w:afterAutospacing="1"/>
        <w:rPr>
          <w:color w:val="000000"/>
          <w:sz w:val="24"/>
        </w:rPr>
      </w:pPr>
      <w:r>
        <w:rPr>
          <w:sz w:val="24"/>
        </w:rPr>
        <w:t>Recording and Managing Confidential Information</w:t>
      </w:r>
    </w:p>
    <w:p w14:paraId="7423CF95" w14:textId="77777777" w:rsidR="000467EC" w:rsidRDefault="000467EC">
      <w:pPr>
        <w:numPr>
          <w:ilvl w:val="0"/>
          <w:numId w:val="12"/>
        </w:numPr>
        <w:spacing w:before="100" w:beforeAutospacing="1" w:after="100" w:afterAutospacing="1"/>
        <w:rPr>
          <w:color w:val="000000"/>
          <w:sz w:val="24"/>
        </w:rPr>
      </w:pPr>
      <w:r>
        <w:rPr>
          <w:sz w:val="24"/>
        </w:rPr>
        <w:t>Whistleblowing Procedure</w:t>
      </w:r>
    </w:p>
    <w:p w14:paraId="1CDF6AB6" w14:textId="77777777" w:rsidR="000467EC" w:rsidRDefault="000467EC">
      <w:pPr>
        <w:numPr>
          <w:ilvl w:val="0"/>
          <w:numId w:val="12"/>
        </w:numPr>
        <w:spacing w:before="100" w:beforeAutospacing="1" w:after="100" w:afterAutospacing="1"/>
        <w:rPr>
          <w:color w:val="000000"/>
          <w:sz w:val="24"/>
        </w:rPr>
      </w:pPr>
      <w:r>
        <w:rPr>
          <w:sz w:val="24"/>
        </w:rPr>
        <w:t>Prevent Duty</w:t>
      </w:r>
    </w:p>
    <w:p w14:paraId="420D8B07" w14:textId="77777777" w:rsidR="000467EC" w:rsidRDefault="000467EC">
      <w:pPr>
        <w:numPr>
          <w:ilvl w:val="0"/>
          <w:numId w:val="12"/>
        </w:numPr>
        <w:spacing w:before="100" w:beforeAutospacing="1" w:after="100" w:afterAutospacing="1"/>
        <w:rPr>
          <w:color w:val="000000"/>
          <w:sz w:val="24"/>
        </w:rPr>
      </w:pPr>
      <w:r>
        <w:rPr>
          <w:sz w:val="24"/>
        </w:rPr>
        <w:t>Appendix 1 – Definitions of Abuse, Neglect and Exploitation</w:t>
      </w:r>
    </w:p>
    <w:p w14:paraId="1C9B6D40" w14:textId="77777777" w:rsidR="000467EC" w:rsidRDefault="000467EC">
      <w:pPr>
        <w:numPr>
          <w:ilvl w:val="0"/>
          <w:numId w:val="12"/>
        </w:numPr>
        <w:spacing w:before="100" w:beforeAutospacing="1" w:after="100" w:afterAutospacing="1"/>
        <w:rPr>
          <w:color w:val="000000"/>
          <w:sz w:val="24"/>
        </w:rPr>
      </w:pPr>
      <w:r>
        <w:rPr>
          <w:sz w:val="24"/>
        </w:rPr>
        <w:t>Appendix 2 – Useful Contacts and Support</w:t>
      </w:r>
    </w:p>
    <w:p w14:paraId="11BB04B3" w14:textId="77777777" w:rsidR="000467EC" w:rsidRDefault="000467EC">
      <w:pPr>
        <w:numPr>
          <w:ilvl w:val="0"/>
          <w:numId w:val="12"/>
        </w:numPr>
        <w:spacing w:before="100" w:beforeAutospacing="1" w:after="100" w:afterAutospacing="1"/>
        <w:rPr>
          <w:color w:val="000000"/>
          <w:sz w:val="24"/>
        </w:rPr>
      </w:pPr>
      <w:r>
        <w:rPr>
          <w:sz w:val="24"/>
        </w:rPr>
        <w:t>Appendix 3 – Reporting Safeguarding Flowchart</w:t>
      </w:r>
    </w:p>
    <w:p w14:paraId="4EAFEF57" w14:textId="77777777" w:rsidR="000467EC" w:rsidRDefault="00280862" w:rsidP="797281E3">
      <w:pPr>
        <w:spacing w:after="0"/>
        <w:rPr>
          <w:sz w:val="24"/>
        </w:rPr>
      </w:pPr>
      <w:r>
        <w:pict w14:anchorId="347AF3DA">
          <v:rect id="Horizontal Line 9" o:spid="_x0000_s2051" alt="" style="width:487.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E7DABCE" w14:textId="77777777" w:rsidR="000467EC" w:rsidRDefault="000467EC" w:rsidP="797281E3">
      <w:pPr>
        <w:pStyle w:val="Heading2"/>
        <w:rPr>
          <w:color w:val="000000"/>
          <w:szCs w:val="24"/>
        </w:rPr>
      </w:pPr>
      <w:r>
        <w:rPr>
          <w:rStyle w:val="Strong"/>
          <w:rFonts w:ascii="Calibri" w:hAnsi="Calibri"/>
          <w:b/>
          <w:sz w:val="24"/>
          <w:szCs w:val="24"/>
        </w:rPr>
        <w:lastRenderedPageBreak/>
        <w:t>1. Aims</w:t>
      </w:r>
    </w:p>
    <w:p w14:paraId="4634D773" w14:textId="77777777" w:rsidR="000467EC" w:rsidRDefault="000467EC" w:rsidP="797281E3">
      <w:pPr>
        <w:spacing w:before="100" w:beforeAutospacing="1" w:after="100" w:afterAutospacing="1"/>
        <w:rPr>
          <w:color w:val="000000"/>
          <w:sz w:val="24"/>
        </w:rPr>
      </w:pPr>
      <w:r>
        <w:rPr>
          <w:sz w:val="24"/>
        </w:rPr>
        <w:t>This policy outlines ISW’s approach to safeguarding and promoting the welfare of children and young people. It applies to all ISW practitioners, including staff, volunteers, sessional workers, students, agency workers, and contractors.</w:t>
      </w:r>
    </w:p>
    <w:p w14:paraId="743A39E8" w14:textId="77777777" w:rsidR="000467EC" w:rsidRDefault="000467EC" w:rsidP="797281E3">
      <w:pPr>
        <w:spacing w:before="100" w:beforeAutospacing="1" w:after="100" w:afterAutospacing="1"/>
        <w:rPr>
          <w:color w:val="000000"/>
          <w:sz w:val="24"/>
        </w:rPr>
      </w:pPr>
      <w:r>
        <w:rPr>
          <w:sz w:val="24"/>
        </w:rPr>
        <w:t>ISW believes every child and young person has the right to live free from abuse, harm, and neglect. We are committed to promoting a culture of safeguarding throughout our services and ensuring that all concerns are taken seriously and responded to appropriately.</w:t>
      </w:r>
    </w:p>
    <w:p w14:paraId="78CC5F08" w14:textId="77777777" w:rsidR="000467EC" w:rsidRDefault="00280862" w:rsidP="797281E3">
      <w:pPr>
        <w:spacing w:after="0"/>
        <w:rPr>
          <w:sz w:val="24"/>
        </w:rPr>
      </w:pPr>
      <w:r>
        <w:pict w14:anchorId="13716F51">
          <v:rect id="Horizontal Line 10" o:spid="_x0000_s2050" alt="" style="width:487.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366A95F" w14:textId="77777777" w:rsidR="000467EC" w:rsidRDefault="000467EC" w:rsidP="797281E3">
      <w:pPr>
        <w:pStyle w:val="Heading2"/>
        <w:rPr>
          <w:color w:val="000000"/>
          <w:szCs w:val="24"/>
        </w:rPr>
      </w:pPr>
      <w:r>
        <w:rPr>
          <w:rStyle w:val="Strong"/>
          <w:rFonts w:ascii="Calibri" w:hAnsi="Calibri"/>
          <w:b/>
          <w:sz w:val="24"/>
          <w:szCs w:val="24"/>
        </w:rPr>
        <w:t>2. Legislation</w:t>
      </w:r>
    </w:p>
    <w:p w14:paraId="247C77E8" w14:textId="77777777" w:rsidR="000467EC" w:rsidRDefault="000467EC" w:rsidP="797281E3">
      <w:pPr>
        <w:spacing w:before="100" w:beforeAutospacing="1" w:after="100" w:afterAutospacing="1"/>
        <w:rPr>
          <w:color w:val="000000"/>
          <w:sz w:val="24"/>
        </w:rPr>
      </w:pPr>
      <w:r>
        <w:rPr>
          <w:sz w:val="24"/>
        </w:rPr>
        <w:t>This policy is developed in line with UK statutory guidance and legislation, including:</w:t>
      </w:r>
    </w:p>
    <w:p w14:paraId="5610C351" w14:textId="77777777" w:rsidR="000467EC" w:rsidRPr="00CC089F" w:rsidRDefault="000467EC">
      <w:pPr>
        <w:numPr>
          <w:ilvl w:val="0"/>
          <w:numId w:val="13"/>
        </w:numPr>
        <w:spacing w:before="100" w:beforeAutospacing="1" w:after="100" w:afterAutospacing="1"/>
        <w:rPr>
          <w:color w:val="000000"/>
          <w:sz w:val="24"/>
        </w:rPr>
      </w:pPr>
      <w:r w:rsidRPr="00CC089F">
        <w:rPr>
          <w:rStyle w:val="Emphasis"/>
          <w:sz w:val="24"/>
        </w:rPr>
        <w:t>Children Act 1989 and 2004</w:t>
      </w:r>
    </w:p>
    <w:p w14:paraId="5C21D191" w14:textId="77777777" w:rsidR="000467EC" w:rsidRPr="00CC089F" w:rsidRDefault="000467EC">
      <w:pPr>
        <w:numPr>
          <w:ilvl w:val="0"/>
          <w:numId w:val="13"/>
        </w:numPr>
        <w:spacing w:before="100" w:beforeAutospacing="1" w:after="100" w:afterAutospacing="1"/>
        <w:rPr>
          <w:color w:val="000000"/>
          <w:sz w:val="24"/>
        </w:rPr>
      </w:pPr>
      <w:r>
        <w:t>Working Together to Safeguard Children (HM Government, 2026)</w:t>
      </w:r>
    </w:p>
    <w:p w14:paraId="18718B09" w14:textId="77777777" w:rsidR="000467EC" w:rsidRPr="00CC089F" w:rsidRDefault="000467EC">
      <w:pPr>
        <w:numPr>
          <w:ilvl w:val="0"/>
          <w:numId w:val="13"/>
        </w:numPr>
        <w:spacing w:before="100" w:beforeAutospacing="1" w:after="100" w:afterAutospacing="1"/>
        <w:rPr>
          <w:color w:val="000000"/>
          <w:sz w:val="24"/>
        </w:rPr>
      </w:pPr>
      <w:r w:rsidRPr="00CC089F">
        <w:rPr>
          <w:rStyle w:val="Emphasis"/>
          <w:sz w:val="24"/>
        </w:rPr>
        <w:t>Keeping Children Safe in Education (KCSIE) 2026 – published July 2026 and in force from 1 September 2026. ISW will follow the current edition of KCSIE and review safeguarding practice whenever statutory guidance changes.</w:t>
      </w:r>
    </w:p>
    <w:p w14:paraId="56EF8633" w14:textId="77777777" w:rsidR="000467EC" w:rsidRPr="00CC089F" w:rsidRDefault="000467EC">
      <w:pPr>
        <w:numPr>
          <w:ilvl w:val="0"/>
          <w:numId w:val="13"/>
        </w:numPr>
        <w:spacing w:before="100" w:beforeAutospacing="1" w:after="100" w:afterAutospacing="1"/>
        <w:rPr>
          <w:color w:val="000000"/>
          <w:sz w:val="24"/>
        </w:rPr>
      </w:pPr>
      <w:r w:rsidRPr="00CC089F">
        <w:rPr>
          <w:rStyle w:val="Emphasis"/>
          <w:sz w:val="24"/>
        </w:rPr>
        <w:t>What to do if you’re worried a child is being abused</w:t>
      </w:r>
      <w:r w:rsidRPr="00CC089F">
        <w:rPr>
          <w:sz w:val="24"/>
        </w:rPr>
        <w:t>, 2015</w:t>
      </w:r>
    </w:p>
    <w:p w14:paraId="3DFC39A1" w14:textId="77777777" w:rsidR="00A83071" w:rsidRPr="00CC089F" w:rsidRDefault="00000000">
      <w:pPr>
        <w:numPr>
          <w:ilvl w:val="0"/>
          <w:numId w:val="13"/>
        </w:numPr>
        <w:spacing w:after="0"/>
        <w:rPr>
          <w:sz w:val="24"/>
        </w:rPr>
      </w:pPr>
      <w:r w:rsidRPr="00CC089F">
        <w:rPr>
          <w:i/>
          <w:iCs/>
          <w:sz w:val="24"/>
        </w:rPr>
        <w:t>School Attendance (Pupil Registration) (England) Regulations 2024 – unexplained, repeated or persistent absence may be an indicator of safeguarding risk and must be considered alongside the child’s wider circumstances and current KCSIE guidance.</w:t>
      </w:r>
    </w:p>
    <w:p w14:paraId="103BACEF" w14:textId="77777777" w:rsidR="00A83071" w:rsidRPr="00CC089F" w:rsidRDefault="00000000">
      <w:pPr>
        <w:numPr>
          <w:ilvl w:val="0"/>
          <w:numId w:val="13"/>
        </w:numPr>
        <w:spacing w:after="0"/>
        <w:rPr>
          <w:sz w:val="24"/>
        </w:rPr>
      </w:pPr>
      <w:r w:rsidRPr="00CC089F">
        <w:rPr>
          <w:i/>
          <w:iCs/>
          <w:sz w:val="24"/>
        </w:rPr>
        <w:t>Children’s Wellbeing and Schools Act 2026 – received Royal Assent on 29 April 2026. Relevant provisions are being commenced in stages, including reforms relating to safeguarding, information sharing and children not in school. ISW will implement applicable requirements as they come into force.</w:t>
      </w:r>
    </w:p>
    <w:p w14:paraId="5C65FF53" w14:textId="77777777" w:rsidR="000467EC" w:rsidRPr="00CC089F" w:rsidRDefault="000467EC">
      <w:pPr>
        <w:numPr>
          <w:ilvl w:val="0"/>
          <w:numId w:val="13"/>
        </w:numPr>
        <w:spacing w:before="100" w:beforeAutospacing="1" w:after="100" w:afterAutospacing="1"/>
        <w:rPr>
          <w:color w:val="000000"/>
          <w:sz w:val="24"/>
        </w:rPr>
      </w:pPr>
      <w:r w:rsidRPr="00CC089F">
        <w:rPr>
          <w:rStyle w:val="Emphasis"/>
          <w:sz w:val="24"/>
        </w:rPr>
        <w:t>Prevent duty guidance for England and Wales – current statutory guidance, including the duty to have due regard to the need to prevent people from being drawn into terrorism.</w:t>
      </w:r>
    </w:p>
    <w:p w14:paraId="5000FD53" w14:textId="77777777" w:rsidR="000467EC" w:rsidRPr="00CC089F" w:rsidRDefault="000467EC">
      <w:pPr>
        <w:numPr>
          <w:ilvl w:val="0"/>
          <w:numId w:val="13"/>
        </w:numPr>
        <w:spacing w:before="100" w:beforeAutospacing="1" w:after="100" w:afterAutospacing="1"/>
        <w:rPr>
          <w:color w:val="000000"/>
          <w:sz w:val="24"/>
        </w:rPr>
      </w:pPr>
      <w:r w:rsidRPr="00CC089F">
        <w:rPr>
          <w:rStyle w:val="Emphasis"/>
          <w:sz w:val="24"/>
        </w:rPr>
        <w:t>Safeguarding Vulnerable Groups Act</w:t>
      </w:r>
      <w:r w:rsidRPr="00CC089F">
        <w:rPr>
          <w:rStyle w:val="apple-converted-space"/>
          <w:sz w:val="24"/>
        </w:rPr>
        <w:t> </w:t>
      </w:r>
      <w:r w:rsidRPr="00CC089F">
        <w:rPr>
          <w:sz w:val="24"/>
        </w:rPr>
        <w:t>2006</w:t>
      </w:r>
    </w:p>
    <w:p w14:paraId="510341C0" w14:textId="77777777" w:rsidR="000467EC" w:rsidRPr="00CC089F" w:rsidRDefault="000467EC">
      <w:pPr>
        <w:numPr>
          <w:ilvl w:val="0"/>
          <w:numId w:val="13"/>
        </w:numPr>
        <w:spacing w:before="100" w:beforeAutospacing="1" w:after="100" w:afterAutospacing="1"/>
        <w:rPr>
          <w:color w:val="000000"/>
          <w:sz w:val="24"/>
        </w:rPr>
      </w:pPr>
      <w:r w:rsidRPr="00CC089F">
        <w:rPr>
          <w:rStyle w:val="Emphasis"/>
          <w:sz w:val="24"/>
        </w:rPr>
        <w:t>Health and Social Care Act</w:t>
      </w:r>
      <w:r w:rsidRPr="00CC089F">
        <w:rPr>
          <w:rStyle w:val="apple-converted-space"/>
          <w:sz w:val="24"/>
        </w:rPr>
        <w:t> </w:t>
      </w:r>
      <w:r w:rsidRPr="00CC089F">
        <w:rPr>
          <w:sz w:val="24"/>
        </w:rPr>
        <w:t>2012</w:t>
      </w:r>
    </w:p>
    <w:p w14:paraId="04FE5279" w14:textId="77777777" w:rsidR="000467EC" w:rsidRPr="00CC089F" w:rsidRDefault="000467EC">
      <w:pPr>
        <w:numPr>
          <w:ilvl w:val="0"/>
          <w:numId w:val="13"/>
        </w:numPr>
        <w:spacing w:before="100" w:beforeAutospacing="1" w:after="100" w:afterAutospacing="1"/>
        <w:rPr>
          <w:color w:val="000000"/>
          <w:sz w:val="24"/>
        </w:rPr>
      </w:pPr>
      <w:r w:rsidRPr="00CC089F">
        <w:rPr>
          <w:rStyle w:val="Emphasis"/>
          <w:sz w:val="24"/>
        </w:rPr>
        <w:t>Mental Capacity Act</w:t>
      </w:r>
      <w:r w:rsidRPr="00CC089F">
        <w:rPr>
          <w:rStyle w:val="apple-converted-space"/>
          <w:sz w:val="24"/>
        </w:rPr>
        <w:t> </w:t>
      </w:r>
      <w:r w:rsidRPr="00CC089F">
        <w:rPr>
          <w:sz w:val="24"/>
        </w:rPr>
        <w:t>2005</w:t>
      </w:r>
    </w:p>
    <w:p w14:paraId="2BAE98C4" w14:textId="77777777" w:rsidR="000467EC" w:rsidRPr="00CC089F" w:rsidRDefault="000467EC">
      <w:pPr>
        <w:numPr>
          <w:ilvl w:val="0"/>
          <w:numId w:val="13"/>
        </w:numPr>
        <w:spacing w:before="100" w:beforeAutospacing="1" w:after="100" w:afterAutospacing="1"/>
        <w:rPr>
          <w:color w:val="000000"/>
          <w:sz w:val="24"/>
        </w:rPr>
      </w:pPr>
      <w:r w:rsidRPr="00CC089F">
        <w:rPr>
          <w:rStyle w:val="Emphasis"/>
          <w:sz w:val="24"/>
        </w:rPr>
        <w:t>Equality Act</w:t>
      </w:r>
      <w:r w:rsidRPr="00CC089F">
        <w:rPr>
          <w:rStyle w:val="apple-converted-space"/>
          <w:sz w:val="24"/>
        </w:rPr>
        <w:t> </w:t>
      </w:r>
      <w:r w:rsidRPr="00CC089F">
        <w:rPr>
          <w:sz w:val="24"/>
        </w:rPr>
        <w:t>2010</w:t>
      </w:r>
    </w:p>
    <w:p w14:paraId="64276281" w14:textId="77777777" w:rsidR="000467EC" w:rsidRPr="00CC089F" w:rsidRDefault="000467EC">
      <w:pPr>
        <w:numPr>
          <w:ilvl w:val="0"/>
          <w:numId w:val="13"/>
        </w:numPr>
        <w:spacing w:before="100" w:beforeAutospacing="1" w:after="100" w:afterAutospacing="1"/>
        <w:rPr>
          <w:color w:val="000000"/>
          <w:sz w:val="24"/>
        </w:rPr>
      </w:pPr>
      <w:r w:rsidRPr="00CC089F">
        <w:rPr>
          <w:rStyle w:val="Emphasis"/>
          <w:sz w:val="24"/>
        </w:rPr>
        <w:t>Human Rights Act</w:t>
      </w:r>
      <w:r w:rsidRPr="00CC089F">
        <w:rPr>
          <w:rStyle w:val="apple-converted-space"/>
          <w:sz w:val="24"/>
        </w:rPr>
        <w:t> </w:t>
      </w:r>
      <w:r w:rsidRPr="00CC089F">
        <w:rPr>
          <w:sz w:val="24"/>
        </w:rPr>
        <w:t>1998</w:t>
      </w:r>
    </w:p>
    <w:p w14:paraId="55FADDC2" w14:textId="77777777" w:rsidR="000467EC" w:rsidRPr="00CC089F" w:rsidRDefault="000467EC">
      <w:pPr>
        <w:numPr>
          <w:ilvl w:val="0"/>
          <w:numId w:val="13"/>
        </w:numPr>
        <w:spacing w:before="100" w:beforeAutospacing="1" w:after="100" w:afterAutospacing="1"/>
        <w:rPr>
          <w:color w:val="000000"/>
          <w:sz w:val="24"/>
        </w:rPr>
      </w:pPr>
      <w:r w:rsidRPr="00CC089F">
        <w:rPr>
          <w:rStyle w:val="Emphasis"/>
          <w:sz w:val="24"/>
        </w:rPr>
        <w:t>Public Interest Disclosure Act</w:t>
      </w:r>
      <w:r w:rsidRPr="00CC089F">
        <w:rPr>
          <w:rStyle w:val="apple-converted-space"/>
          <w:sz w:val="24"/>
        </w:rPr>
        <w:t> </w:t>
      </w:r>
      <w:r w:rsidRPr="00CC089F">
        <w:rPr>
          <w:sz w:val="24"/>
        </w:rPr>
        <w:t>1998</w:t>
      </w:r>
    </w:p>
    <w:p w14:paraId="141A2EBA" w14:textId="77777777" w:rsidR="000467EC" w:rsidRPr="00CC089F" w:rsidRDefault="000467EC">
      <w:pPr>
        <w:numPr>
          <w:ilvl w:val="0"/>
          <w:numId w:val="13"/>
        </w:numPr>
        <w:spacing w:before="100" w:beforeAutospacing="1" w:after="100" w:afterAutospacing="1"/>
        <w:rPr>
          <w:color w:val="000000"/>
          <w:sz w:val="24"/>
        </w:rPr>
      </w:pPr>
      <w:r>
        <w:t>Data Protection Act 2018 and UK GDPR</w:t>
      </w:r>
    </w:p>
    <w:p w14:paraId="4B7F417A" w14:textId="77777777" w:rsidR="000467EC" w:rsidRPr="00CC089F" w:rsidRDefault="000467EC">
      <w:pPr>
        <w:numPr>
          <w:ilvl w:val="0"/>
          <w:numId w:val="13"/>
        </w:numPr>
        <w:spacing w:before="100" w:beforeAutospacing="1" w:after="100" w:afterAutospacing="1"/>
        <w:rPr>
          <w:color w:val="000000"/>
          <w:sz w:val="24"/>
        </w:rPr>
      </w:pPr>
      <w:r w:rsidRPr="00CC089F">
        <w:rPr>
          <w:rStyle w:val="Emphasis"/>
          <w:sz w:val="24"/>
        </w:rPr>
        <w:t>The United Nations Convention on the Rights of the Child</w:t>
      </w:r>
      <w:r w:rsidRPr="00CC089F">
        <w:rPr>
          <w:rStyle w:val="apple-converted-space"/>
          <w:sz w:val="24"/>
        </w:rPr>
        <w:t> </w:t>
      </w:r>
      <w:r w:rsidRPr="00CC089F">
        <w:rPr>
          <w:sz w:val="24"/>
        </w:rPr>
        <w:t>(1989)</w:t>
      </w:r>
    </w:p>
    <w:p w14:paraId="6BFFD017" w14:textId="77777777" w:rsidR="000467EC" w:rsidRDefault="000467EC" w:rsidP="797281E3">
      <w:pPr>
        <w:spacing w:after="0"/>
        <w:rPr>
          <w:sz w:val="24"/>
        </w:rPr>
      </w:pPr>
    </w:p>
    <w:p w14:paraId="4FDEFC57" w14:textId="77777777" w:rsidR="000467EC" w:rsidRDefault="000467EC" w:rsidP="797281E3">
      <w:pPr>
        <w:pStyle w:val="Heading2"/>
        <w:rPr>
          <w:color w:val="000000"/>
          <w:szCs w:val="24"/>
        </w:rPr>
      </w:pPr>
      <w:r>
        <w:rPr>
          <w:rStyle w:val="Strong"/>
          <w:rFonts w:ascii="Calibri" w:hAnsi="Calibri"/>
          <w:b/>
          <w:sz w:val="24"/>
          <w:szCs w:val="24"/>
        </w:rPr>
        <w:lastRenderedPageBreak/>
        <w:t>3. Purpose</w:t>
      </w:r>
    </w:p>
    <w:p w14:paraId="3883645B" w14:textId="77777777" w:rsidR="000467EC" w:rsidRDefault="000467EC">
      <w:pPr>
        <w:numPr>
          <w:ilvl w:val="0"/>
          <w:numId w:val="14"/>
        </w:numPr>
        <w:spacing w:before="100" w:beforeAutospacing="1" w:after="100" w:afterAutospacing="1"/>
        <w:rPr>
          <w:color w:val="000000"/>
          <w:sz w:val="24"/>
        </w:rPr>
      </w:pPr>
      <w:r>
        <w:rPr>
          <w:sz w:val="24"/>
        </w:rPr>
        <w:t>To safeguard children and young people supported by ISW.</w:t>
      </w:r>
    </w:p>
    <w:p w14:paraId="23ADCD3A" w14:textId="77777777" w:rsidR="000467EC" w:rsidRDefault="000467EC">
      <w:pPr>
        <w:numPr>
          <w:ilvl w:val="0"/>
          <w:numId w:val="14"/>
        </w:numPr>
        <w:spacing w:before="100" w:beforeAutospacing="1" w:after="100" w:afterAutospacing="1"/>
        <w:rPr>
          <w:color w:val="000000"/>
          <w:sz w:val="24"/>
        </w:rPr>
      </w:pPr>
      <w:r>
        <w:rPr>
          <w:sz w:val="24"/>
        </w:rPr>
        <w:t>To provide clear procedures for staff and volunteers in identifying and responding to safeguarding concerns.</w:t>
      </w:r>
    </w:p>
    <w:p w14:paraId="5DA6FF90" w14:textId="77777777" w:rsidR="000467EC" w:rsidRDefault="000467EC">
      <w:pPr>
        <w:numPr>
          <w:ilvl w:val="0"/>
          <w:numId w:val="14"/>
        </w:numPr>
        <w:spacing w:before="100" w:beforeAutospacing="1" w:after="100" w:afterAutospacing="1"/>
        <w:rPr>
          <w:color w:val="000000"/>
          <w:sz w:val="24"/>
        </w:rPr>
      </w:pPr>
      <w:r>
        <w:rPr>
          <w:sz w:val="24"/>
        </w:rPr>
        <w:t>To promote safer recruitment practices that prevent individuals who pose a risk from joining our organisation.</w:t>
      </w:r>
    </w:p>
    <w:p w14:paraId="6AA71AD1" w14:textId="77777777" w:rsidR="000467EC" w:rsidRDefault="000467EC">
      <w:pPr>
        <w:numPr>
          <w:ilvl w:val="0"/>
          <w:numId w:val="14"/>
        </w:numPr>
        <w:spacing w:before="100" w:beforeAutospacing="1" w:after="100" w:afterAutospacing="1"/>
        <w:rPr>
          <w:color w:val="000000"/>
          <w:sz w:val="24"/>
        </w:rPr>
      </w:pPr>
      <w:r>
        <w:rPr>
          <w:sz w:val="24"/>
        </w:rPr>
        <w:t>To ensure all safeguarding concerns are appropriately recognised, recorded, responded to, and reported.</w:t>
      </w:r>
    </w:p>
    <w:p w14:paraId="27BCA629" w14:textId="77777777" w:rsidR="000467EC" w:rsidRDefault="000467EC" w:rsidP="797281E3">
      <w:pPr>
        <w:spacing w:before="100" w:beforeAutospacing="1" w:after="100" w:afterAutospacing="1"/>
        <w:rPr>
          <w:color w:val="000000"/>
          <w:sz w:val="24"/>
        </w:rPr>
      </w:pPr>
      <w:r>
        <w:rPr>
          <w:sz w:val="24"/>
        </w:rPr>
        <w:t>ISW protects children and young people by:</w:t>
      </w:r>
    </w:p>
    <w:p w14:paraId="0B3F2B65" w14:textId="77777777" w:rsidR="000467EC" w:rsidRDefault="000467EC">
      <w:pPr>
        <w:numPr>
          <w:ilvl w:val="0"/>
          <w:numId w:val="15"/>
        </w:numPr>
        <w:spacing w:before="100" w:beforeAutospacing="1" w:after="100" w:afterAutospacing="1"/>
        <w:rPr>
          <w:color w:val="000000"/>
          <w:sz w:val="24"/>
        </w:rPr>
      </w:pPr>
      <w:r>
        <w:rPr>
          <w:sz w:val="24"/>
        </w:rPr>
        <w:t>Listening to and respecting them.</w:t>
      </w:r>
    </w:p>
    <w:p w14:paraId="11707386" w14:textId="77777777" w:rsidR="000467EC" w:rsidRDefault="000467EC">
      <w:pPr>
        <w:numPr>
          <w:ilvl w:val="0"/>
          <w:numId w:val="15"/>
        </w:numPr>
        <w:spacing w:before="100" w:beforeAutospacing="1" w:after="100" w:afterAutospacing="1"/>
        <w:rPr>
          <w:color w:val="000000"/>
          <w:sz w:val="24"/>
        </w:rPr>
      </w:pPr>
      <w:r>
        <w:rPr>
          <w:sz w:val="24"/>
        </w:rPr>
        <w:t>Adopting clear policies, procedures, and codes of conduct.</w:t>
      </w:r>
    </w:p>
    <w:p w14:paraId="220C8724" w14:textId="77777777" w:rsidR="000467EC" w:rsidRDefault="000467EC">
      <w:pPr>
        <w:numPr>
          <w:ilvl w:val="0"/>
          <w:numId w:val="15"/>
        </w:numPr>
        <w:spacing w:before="100" w:beforeAutospacing="1" w:after="100" w:afterAutospacing="1"/>
        <w:rPr>
          <w:color w:val="000000"/>
          <w:sz w:val="24"/>
        </w:rPr>
      </w:pPr>
      <w:r>
        <w:rPr>
          <w:sz w:val="24"/>
        </w:rPr>
        <w:t>Carrying out safer recruitment practices and maintaining a Single Central Record (SCR).</w:t>
      </w:r>
    </w:p>
    <w:p w14:paraId="55A9310A" w14:textId="77777777" w:rsidR="000467EC" w:rsidRDefault="000467EC">
      <w:pPr>
        <w:numPr>
          <w:ilvl w:val="0"/>
          <w:numId w:val="15"/>
        </w:numPr>
        <w:spacing w:before="100" w:beforeAutospacing="1" w:after="100" w:afterAutospacing="1"/>
        <w:rPr>
          <w:color w:val="000000"/>
          <w:sz w:val="24"/>
        </w:rPr>
      </w:pPr>
      <w:r>
        <w:rPr>
          <w:sz w:val="24"/>
        </w:rPr>
        <w:t>Providing regular supervision, support, and training for staff and volunteers.</w:t>
      </w:r>
    </w:p>
    <w:p w14:paraId="56CB38FA" w14:textId="77777777" w:rsidR="000467EC" w:rsidRDefault="000467EC">
      <w:pPr>
        <w:numPr>
          <w:ilvl w:val="0"/>
          <w:numId w:val="15"/>
        </w:numPr>
        <w:spacing w:before="100" w:beforeAutospacing="1" w:after="100" w:afterAutospacing="1"/>
        <w:rPr>
          <w:color w:val="000000"/>
          <w:sz w:val="24"/>
        </w:rPr>
      </w:pPr>
      <w:r>
        <w:rPr>
          <w:sz w:val="24"/>
        </w:rPr>
        <w:t>Sharing safeguarding information with external agencies where necessary.</w:t>
      </w:r>
    </w:p>
    <w:p w14:paraId="4D55C1AF" w14:textId="77777777" w:rsidR="000467EC" w:rsidRDefault="000467EC" w:rsidP="797281E3">
      <w:pPr>
        <w:spacing w:after="0"/>
        <w:rPr>
          <w:sz w:val="24"/>
        </w:rPr>
      </w:pPr>
    </w:p>
    <w:p w14:paraId="6DF441DE" w14:textId="77777777" w:rsidR="000467EC" w:rsidRDefault="000467EC" w:rsidP="797281E3">
      <w:pPr>
        <w:pStyle w:val="Heading2"/>
        <w:rPr>
          <w:color w:val="000000"/>
          <w:szCs w:val="24"/>
        </w:rPr>
      </w:pPr>
      <w:r>
        <w:rPr>
          <w:rStyle w:val="Strong"/>
          <w:rFonts w:ascii="Calibri" w:hAnsi="Calibri"/>
          <w:b/>
          <w:sz w:val="24"/>
          <w:szCs w:val="24"/>
        </w:rPr>
        <w:t>4. Confidentiality</w:t>
      </w:r>
    </w:p>
    <w:p w14:paraId="4E8FE60C" w14:textId="77777777" w:rsidR="000467EC" w:rsidRDefault="000467EC" w:rsidP="797281E3">
      <w:pPr>
        <w:spacing w:before="100" w:beforeAutospacing="1" w:after="100" w:afterAutospacing="1"/>
        <w:rPr>
          <w:color w:val="000000"/>
          <w:sz w:val="24"/>
        </w:rPr>
      </w:pPr>
      <w:r>
        <w:rPr>
          <w:sz w:val="24"/>
        </w:rPr>
        <w:t>Safeguarding information is handled confidentially and shared only where necessary and proportionate to protect a child or support safeguarding action. Staff must never promise confidentiality to a child. Consent should be sought where appropriate, but a lack of consent must not prevent information being shared where there is a safeguarding concern, a risk of harm, or another lawful basis for sharing. Decisions and reasons for sharing or withholding information must be recorded.</w:t>
      </w:r>
    </w:p>
    <w:p w14:paraId="017932B4" w14:textId="77777777" w:rsidR="000467EC" w:rsidRDefault="000467EC" w:rsidP="797281E3">
      <w:pPr>
        <w:spacing w:after="0"/>
        <w:rPr>
          <w:sz w:val="24"/>
        </w:rPr>
      </w:pPr>
    </w:p>
    <w:p w14:paraId="219ADCCA" w14:textId="77777777" w:rsidR="000467EC" w:rsidRDefault="000467EC" w:rsidP="797281E3">
      <w:pPr>
        <w:pStyle w:val="Heading2"/>
        <w:rPr>
          <w:color w:val="000000"/>
          <w:szCs w:val="24"/>
        </w:rPr>
      </w:pPr>
      <w:r>
        <w:rPr>
          <w:rStyle w:val="Strong"/>
          <w:rFonts w:ascii="Calibri" w:hAnsi="Calibri"/>
          <w:b/>
          <w:sz w:val="24"/>
          <w:szCs w:val="24"/>
        </w:rPr>
        <w:t>5. Supporting Staff</w:t>
      </w:r>
    </w:p>
    <w:p w14:paraId="4D14EA1B" w14:textId="77777777" w:rsidR="000467EC" w:rsidRDefault="000467EC" w:rsidP="797281E3">
      <w:pPr>
        <w:spacing w:before="100" w:beforeAutospacing="1" w:after="100" w:afterAutospacing="1"/>
        <w:rPr>
          <w:color w:val="000000"/>
          <w:sz w:val="24"/>
        </w:rPr>
      </w:pPr>
      <w:r>
        <w:rPr>
          <w:sz w:val="24"/>
        </w:rPr>
        <w:t>Safeguarding can be emotionally challenging. ISW provides:</w:t>
      </w:r>
    </w:p>
    <w:p w14:paraId="3665E00B" w14:textId="77777777" w:rsidR="000467EC" w:rsidRDefault="000467EC">
      <w:pPr>
        <w:numPr>
          <w:ilvl w:val="0"/>
          <w:numId w:val="16"/>
        </w:numPr>
        <w:spacing w:before="100" w:beforeAutospacing="1" w:after="100" w:afterAutospacing="1"/>
        <w:rPr>
          <w:color w:val="000000"/>
          <w:sz w:val="24"/>
        </w:rPr>
      </w:pPr>
      <w:r>
        <w:rPr>
          <w:sz w:val="24"/>
        </w:rPr>
        <w:t>Regular supervision and support.</w:t>
      </w:r>
    </w:p>
    <w:p w14:paraId="7D50DA23" w14:textId="77777777" w:rsidR="000467EC" w:rsidRDefault="000467EC">
      <w:pPr>
        <w:numPr>
          <w:ilvl w:val="0"/>
          <w:numId w:val="16"/>
        </w:numPr>
        <w:spacing w:before="100" w:beforeAutospacing="1" w:after="100" w:afterAutospacing="1"/>
        <w:rPr>
          <w:color w:val="000000"/>
          <w:sz w:val="24"/>
        </w:rPr>
      </w:pPr>
      <w:r>
        <w:rPr>
          <w:sz w:val="24"/>
        </w:rPr>
        <w:t>Access to external wellbeing services if needed.</w:t>
      </w:r>
    </w:p>
    <w:p w14:paraId="21CD703F" w14:textId="77777777" w:rsidR="000467EC" w:rsidRDefault="000467EC">
      <w:pPr>
        <w:numPr>
          <w:ilvl w:val="0"/>
          <w:numId w:val="16"/>
        </w:numPr>
        <w:spacing w:before="100" w:beforeAutospacing="1" w:after="100" w:afterAutospacing="1"/>
        <w:rPr>
          <w:color w:val="000000"/>
          <w:sz w:val="24"/>
        </w:rPr>
      </w:pPr>
      <w:r>
        <w:rPr>
          <w:sz w:val="24"/>
        </w:rPr>
        <w:t>A culture where staff can seek guidance openly and without judgement.</w:t>
      </w:r>
    </w:p>
    <w:p w14:paraId="6157DA35" w14:textId="77777777" w:rsidR="000467EC" w:rsidRDefault="000467EC" w:rsidP="797281E3">
      <w:pPr>
        <w:spacing w:after="0"/>
        <w:rPr>
          <w:sz w:val="24"/>
        </w:rPr>
      </w:pPr>
    </w:p>
    <w:p w14:paraId="025AFB60" w14:textId="77777777" w:rsidR="000467EC" w:rsidRDefault="239A7FCB" w:rsidP="797281E3">
      <w:pPr>
        <w:pStyle w:val="Heading2"/>
        <w:rPr>
          <w:color w:val="000000"/>
          <w:szCs w:val="24"/>
        </w:rPr>
      </w:pPr>
      <w:r>
        <w:rPr>
          <w:rStyle w:val="Strong"/>
          <w:rFonts w:ascii="Calibri" w:hAnsi="Calibri"/>
          <w:b/>
          <w:sz w:val="24"/>
          <w:szCs w:val="24"/>
        </w:rPr>
        <w:lastRenderedPageBreak/>
        <w:t>5.1 Recognising Signs and Symptoms of Abuse, Neglect and Exploitation</w:t>
      </w:r>
    </w:p>
    <w:p w14:paraId="776A365D" w14:textId="77777777" w:rsidR="000467EC" w:rsidRDefault="000467EC" w:rsidP="797281E3">
      <w:pPr>
        <w:spacing w:before="100" w:beforeAutospacing="1" w:after="100" w:afterAutospacing="1"/>
        <w:rPr>
          <w:color w:val="000000"/>
          <w:sz w:val="24"/>
        </w:rPr>
      </w:pPr>
      <w:r>
        <w:rPr>
          <w:sz w:val="24"/>
        </w:rPr>
        <w:t>All ISW staff must undertake safeguarding, FGM and Prevent training and receive regular safeguarding updates. Staff must be able to recognise indicators of abuse, neglect and exploitation, including:</w:t>
      </w:r>
    </w:p>
    <w:p w14:paraId="40B4793C" w14:textId="77777777" w:rsidR="000467EC" w:rsidRDefault="000467EC">
      <w:pPr>
        <w:numPr>
          <w:ilvl w:val="0"/>
          <w:numId w:val="17"/>
        </w:numPr>
        <w:spacing w:before="100" w:beforeAutospacing="1" w:after="100" w:afterAutospacing="1"/>
        <w:rPr>
          <w:color w:val="000000"/>
          <w:sz w:val="24"/>
        </w:rPr>
      </w:pPr>
      <w:r>
        <w:rPr>
          <w:sz w:val="24"/>
        </w:rPr>
        <w:t>Physical abuse</w:t>
      </w:r>
    </w:p>
    <w:p w14:paraId="669BCF55" w14:textId="77777777" w:rsidR="000467EC" w:rsidRDefault="000467EC">
      <w:pPr>
        <w:numPr>
          <w:ilvl w:val="0"/>
          <w:numId w:val="17"/>
        </w:numPr>
        <w:spacing w:before="100" w:beforeAutospacing="1" w:after="100" w:afterAutospacing="1"/>
        <w:rPr>
          <w:color w:val="000000"/>
          <w:sz w:val="24"/>
        </w:rPr>
      </w:pPr>
      <w:r>
        <w:rPr>
          <w:sz w:val="24"/>
        </w:rPr>
        <w:t>Emotional abuse</w:t>
      </w:r>
    </w:p>
    <w:p w14:paraId="026DD63C" w14:textId="77777777" w:rsidR="000467EC" w:rsidRDefault="000467EC">
      <w:pPr>
        <w:numPr>
          <w:ilvl w:val="0"/>
          <w:numId w:val="17"/>
        </w:numPr>
        <w:spacing w:before="100" w:beforeAutospacing="1" w:after="100" w:afterAutospacing="1"/>
        <w:rPr>
          <w:color w:val="000000"/>
          <w:sz w:val="24"/>
        </w:rPr>
      </w:pPr>
      <w:r>
        <w:rPr>
          <w:sz w:val="24"/>
        </w:rPr>
        <w:t>Sexual abuse (including online and non-contact abuse)</w:t>
      </w:r>
    </w:p>
    <w:p w14:paraId="4AC073EB" w14:textId="77777777" w:rsidR="000467EC" w:rsidRDefault="000467EC">
      <w:pPr>
        <w:numPr>
          <w:ilvl w:val="0"/>
          <w:numId w:val="17"/>
        </w:numPr>
        <w:spacing w:before="100" w:beforeAutospacing="1" w:after="100" w:afterAutospacing="1"/>
        <w:rPr>
          <w:color w:val="000000"/>
          <w:sz w:val="24"/>
        </w:rPr>
      </w:pPr>
      <w:r>
        <w:rPr>
          <w:sz w:val="24"/>
        </w:rPr>
        <w:t>Neglect</w:t>
      </w:r>
    </w:p>
    <w:p w14:paraId="542BDA16" w14:textId="77777777" w:rsidR="000467EC" w:rsidRDefault="000467EC">
      <w:pPr>
        <w:numPr>
          <w:ilvl w:val="0"/>
          <w:numId w:val="17"/>
        </w:numPr>
        <w:spacing w:before="100" w:beforeAutospacing="1" w:after="100" w:afterAutospacing="1"/>
        <w:rPr>
          <w:color w:val="000000"/>
          <w:sz w:val="24"/>
        </w:rPr>
      </w:pPr>
      <w:r>
        <w:rPr>
          <w:sz w:val="24"/>
        </w:rPr>
        <w:t>Radicalisation and extremism</w:t>
      </w:r>
    </w:p>
    <w:p w14:paraId="315A550F" w14:textId="77777777" w:rsidR="000467EC" w:rsidRDefault="000467EC" w:rsidP="797281E3">
      <w:pPr>
        <w:spacing w:before="100" w:beforeAutospacing="1" w:after="100" w:afterAutospacing="1"/>
        <w:rPr>
          <w:color w:val="000000"/>
          <w:sz w:val="24"/>
        </w:rPr>
      </w:pPr>
      <w:r>
        <w:rPr>
          <w:sz w:val="24"/>
        </w:rPr>
        <w:t>See</w:t>
      </w:r>
      <w:r>
        <w:rPr>
          <w:rStyle w:val="apple-converted-space"/>
          <w:sz w:val="24"/>
        </w:rPr>
        <w:t> </w:t>
      </w:r>
      <w:r>
        <w:rPr>
          <w:rStyle w:val="Strong"/>
          <w:rFonts w:ascii="Calibri" w:hAnsi="Calibri"/>
          <w:sz w:val="24"/>
        </w:rPr>
        <w:t>Appendix 1</w:t>
      </w:r>
      <w:r>
        <w:rPr>
          <w:rStyle w:val="apple-converted-space"/>
          <w:sz w:val="24"/>
        </w:rPr>
        <w:t> </w:t>
      </w:r>
      <w:r>
        <w:rPr>
          <w:sz w:val="24"/>
        </w:rPr>
        <w:t>for detailed definitions and signs.</w:t>
      </w:r>
    </w:p>
    <w:p w14:paraId="717DFCD5" w14:textId="77777777" w:rsidR="000467EC" w:rsidRDefault="000467EC" w:rsidP="797281E3">
      <w:pPr>
        <w:spacing w:after="0"/>
        <w:rPr>
          <w:sz w:val="24"/>
        </w:rPr>
      </w:pPr>
    </w:p>
    <w:p w14:paraId="09597629" w14:textId="77777777" w:rsidR="000467EC" w:rsidRDefault="699EFC99" w:rsidP="797281E3">
      <w:pPr>
        <w:pStyle w:val="Heading2"/>
        <w:rPr>
          <w:color w:val="000000"/>
          <w:szCs w:val="24"/>
        </w:rPr>
      </w:pPr>
      <w:r>
        <w:rPr>
          <w:rStyle w:val="Strong"/>
          <w:rFonts w:ascii="Calibri" w:hAnsi="Calibri"/>
          <w:b/>
          <w:sz w:val="24"/>
          <w:szCs w:val="24"/>
        </w:rPr>
        <w:t>5.2 Responding to Disclosures</w:t>
      </w:r>
    </w:p>
    <w:p w14:paraId="4816C342" w14:textId="77777777" w:rsidR="000467EC" w:rsidRDefault="000467EC" w:rsidP="797281E3">
      <w:pPr>
        <w:pStyle w:val="Heading3"/>
        <w:rPr>
          <w:color w:val="000000"/>
          <w:szCs w:val="24"/>
        </w:rPr>
      </w:pPr>
      <w:r>
        <w:rPr>
          <w:rStyle w:val="Strong"/>
          <w:rFonts w:ascii="Calibri" w:hAnsi="Calibri"/>
          <w:b/>
          <w:bCs/>
          <w:sz w:val="24"/>
          <w:szCs w:val="24"/>
        </w:rPr>
        <w:t>DO:</w:t>
      </w:r>
    </w:p>
    <w:p w14:paraId="2C4D95F1" w14:textId="77777777" w:rsidR="000467EC" w:rsidRDefault="000467EC">
      <w:pPr>
        <w:numPr>
          <w:ilvl w:val="0"/>
          <w:numId w:val="18"/>
        </w:numPr>
        <w:spacing w:before="100" w:beforeAutospacing="1" w:after="100" w:afterAutospacing="1"/>
        <w:rPr>
          <w:color w:val="000000"/>
          <w:sz w:val="24"/>
        </w:rPr>
      </w:pPr>
      <w:r>
        <w:rPr>
          <w:sz w:val="24"/>
        </w:rPr>
        <w:t>Take any disclosure seriously.</w:t>
      </w:r>
    </w:p>
    <w:p w14:paraId="377E05A9" w14:textId="77777777" w:rsidR="000467EC" w:rsidRDefault="000467EC">
      <w:pPr>
        <w:numPr>
          <w:ilvl w:val="0"/>
          <w:numId w:val="18"/>
        </w:numPr>
        <w:spacing w:before="100" w:beforeAutospacing="1" w:after="100" w:afterAutospacing="1"/>
        <w:rPr>
          <w:color w:val="000000"/>
          <w:sz w:val="24"/>
        </w:rPr>
      </w:pPr>
      <w:r>
        <w:rPr>
          <w:sz w:val="24"/>
        </w:rPr>
        <w:t>Reassure the child and listen carefully.</w:t>
      </w:r>
    </w:p>
    <w:p w14:paraId="78ABE654" w14:textId="77777777" w:rsidR="000467EC" w:rsidRDefault="000467EC">
      <w:pPr>
        <w:numPr>
          <w:ilvl w:val="0"/>
          <w:numId w:val="18"/>
        </w:numPr>
        <w:spacing w:before="100" w:beforeAutospacing="1" w:after="100" w:afterAutospacing="1"/>
        <w:rPr>
          <w:color w:val="000000"/>
          <w:sz w:val="24"/>
        </w:rPr>
      </w:pPr>
      <w:r>
        <w:rPr>
          <w:sz w:val="24"/>
        </w:rPr>
        <w:t>Record the child’s words accurately.</w:t>
      </w:r>
    </w:p>
    <w:p w14:paraId="75B01EB9" w14:textId="77777777" w:rsidR="000467EC" w:rsidRDefault="000467EC">
      <w:pPr>
        <w:numPr>
          <w:ilvl w:val="0"/>
          <w:numId w:val="18"/>
        </w:numPr>
        <w:spacing w:before="100" w:beforeAutospacing="1" w:after="100" w:afterAutospacing="1"/>
        <w:rPr>
          <w:color w:val="000000"/>
          <w:sz w:val="24"/>
        </w:rPr>
      </w:pPr>
      <w:r>
        <w:rPr>
          <w:sz w:val="24"/>
        </w:rPr>
        <w:t>Report immediately to the Designated Safeguarding Lead (DSL).</w:t>
      </w:r>
    </w:p>
    <w:p w14:paraId="009782F1" w14:textId="77777777" w:rsidR="000467EC" w:rsidRDefault="000467EC" w:rsidP="797281E3">
      <w:pPr>
        <w:pStyle w:val="Heading3"/>
        <w:rPr>
          <w:color w:val="000000"/>
          <w:szCs w:val="24"/>
        </w:rPr>
      </w:pPr>
      <w:r>
        <w:rPr>
          <w:rStyle w:val="Strong"/>
          <w:rFonts w:ascii="Calibri" w:hAnsi="Calibri"/>
          <w:b/>
          <w:bCs/>
          <w:sz w:val="24"/>
          <w:szCs w:val="24"/>
        </w:rPr>
        <w:t>DON’T:</w:t>
      </w:r>
    </w:p>
    <w:p w14:paraId="4F870209" w14:textId="77777777" w:rsidR="000467EC" w:rsidRDefault="000467EC">
      <w:pPr>
        <w:numPr>
          <w:ilvl w:val="0"/>
          <w:numId w:val="19"/>
        </w:numPr>
        <w:spacing w:before="100" w:beforeAutospacing="1" w:after="100" w:afterAutospacing="1"/>
        <w:rPr>
          <w:color w:val="000000"/>
          <w:sz w:val="24"/>
        </w:rPr>
      </w:pPr>
      <w:r>
        <w:rPr>
          <w:sz w:val="24"/>
        </w:rPr>
        <w:t>Make promises of confidentiality.</w:t>
      </w:r>
    </w:p>
    <w:p w14:paraId="0965ECBD" w14:textId="77777777" w:rsidR="000467EC" w:rsidRDefault="000467EC">
      <w:pPr>
        <w:numPr>
          <w:ilvl w:val="0"/>
          <w:numId w:val="19"/>
        </w:numPr>
        <w:spacing w:before="100" w:beforeAutospacing="1" w:after="100" w:afterAutospacing="1"/>
        <w:rPr>
          <w:color w:val="000000"/>
          <w:sz w:val="24"/>
        </w:rPr>
      </w:pPr>
      <w:r>
        <w:rPr>
          <w:sz w:val="24"/>
        </w:rPr>
        <w:t>Investigate or question the child.</w:t>
      </w:r>
    </w:p>
    <w:p w14:paraId="2637C8F5" w14:textId="77777777" w:rsidR="000467EC" w:rsidRDefault="000467EC">
      <w:pPr>
        <w:numPr>
          <w:ilvl w:val="0"/>
          <w:numId w:val="19"/>
        </w:numPr>
        <w:spacing w:before="100" w:beforeAutospacing="1" w:after="100" w:afterAutospacing="1"/>
        <w:rPr>
          <w:color w:val="000000"/>
          <w:sz w:val="24"/>
        </w:rPr>
      </w:pPr>
      <w:r>
        <w:rPr>
          <w:sz w:val="24"/>
        </w:rPr>
        <w:t>Dismiss or delay reporting a concern.</w:t>
      </w:r>
    </w:p>
    <w:p w14:paraId="45251E9E" w14:textId="77777777" w:rsidR="000467EC" w:rsidRDefault="000467EC" w:rsidP="797281E3">
      <w:pPr>
        <w:spacing w:after="0"/>
        <w:rPr>
          <w:sz w:val="24"/>
        </w:rPr>
      </w:pPr>
    </w:p>
    <w:p w14:paraId="3C147568" w14:textId="77777777" w:rsidR="000467EC" w:rsidRDefault="000467EC" w:rsidP="797281E3">
      <w:pPr>
        <w:pStyle w:val="Heading2"/>
        <w:rPr>
          <w:color w:val="000000"/>
          <w:szCs w:val="24"/>
        </w:rPr>
      </w:pPr>
      <w:r>
        <w:rPr>
          <w:rStyle w:val="Strong"/>
          <w:rFonts w:ascii="Calibri" w:hAnsi="Calibri"/>
          <w:b/>
          <w:sz w:val="24"/>
          <w:szCs w:val="24"/>
        </w:rPr>
        <w:t>5.3 Safeguarding Categories</w:t>
      </w:r>
    </w:p>
    <w:p w14:paraId="77E8E0BB" w14:textId="77777777" w:rsidR="000467EC" w:rsidRDefault="000467EC" w:rsidP="797281E3">
      <w:pPr>
        <w:spacing w:before="100" w:beforeAutospacing="1" w:after="100" w:afterAutospacing="1"/>
        <w:rPr>
          <w:color w:val="000000"/>
          <w:sz w:val="24"/>
        </w:rPr>
      </w:pPr>
      <w:r>
        <w:rPr>
          <w:sz w:val="24"/>
        </w:rPr>
        <w:t>In addition to the categories of abuse set out in Appendix 1, ISW recognises that children and young people may be at risk in the following ways. All staff are trained to identify and respond to these risks.</w:t>
      </w:r>
    </w:p>
    <w:p w14:paraId="3C0270DA" w14:textId="77777777" w:rsidR="000467EC" w:rsidRDefault="000467EC" w:rsidP="797281E3">
      <w:pPr>
        <w:spacing w:before="100" w:beforeAutospacing="1" w:after="100" w:afterAutospacing="1"/>
        <w:rPr>
          <w:color w:val="000000"/>
          <w:sz w:val="24"/>
        </w:rPr>
      </w:pPr>
      <w:r>
        <w:rPr>
          <w:b/>
          <w:bCs/>
          <w:sz w:val="24"/>
        </w:rPr>
        <w:t>Child Exploitation (CSE and CCE)</w:t>
      </w:r>
    </w:p>
    <w:p w14:paraId="44B02BE5" w14:textId="77777777" w:rsidR="000467EC" w:rsidRDefault="000467EC" w:rsidP="797281E3">
      <w:pPr>
        <w:spacing w:before="100" w:beforeAutospacing="1" w:after="100" w:afterAutospacing="1"/>
        <w:rPr>
          <w:color w:val="000000"/>
          <w:sz w:val="24"/>
        </w:rPr>
      </w:pPr>
      <w:r>
        <w:rPr>
          <w:sz w:val="24"/>
        </w:rPr>
        <w:t xml:space="preserve">Child Sexual Exploitation (CSE) is a form of sexual abuse in which a child or young person is coerced, manipulated or deceived into sexual activity in exchange for something they need or want, and/or for the financial or other advantage of the perpetrator. Child Criminal Exploitation (CCE) occurs </w:t>
      </w:r>
      <w:r>
        <w:rPr>
          <w:sz w:val="24"/>
        </w:rPr>
        <w:lastRenderedPageBreak/>
        <w:t>where a child is exploited into criminal activity, including drug supply lines (“county lines”), in exchange for something or as a result of coercion or grooming. Exploitation can be online or offline and can affect any child, regardless of gender or background. Staff should be alert to indicators such as unexplained gifts or money, missing episodes, association with older individuals or groups, changes in behaviour, and signs of fear or control.</w:t>
      </w:r>
    </w:p>
    <w:p w14:paraId="3590BBB8" w14:textId="77777777" w:rsidR="000467EC" w:rsidRDefault="000467EC" w:rsidP="797281E3">
      <w:pPr>
        <w:spacing w:before="100" w:beforeAutospacing="1" w:after="100" w:afterAutospacing="1"/>
        <w:rPr>
          <w:color w:val="000000"/>
          <w:sz w:val="24"/>
        </w:rPr>
      </w:pPr>
      <w:r>
        <w:rPr>
          <w:b/>
          <w:bCs/>
          <w:sz w:val="24"/>
        </w:rPr>
        <w:t>Child-on-Child Abuse</w:t>
      </w:r>
    </w:p>
    <w:p w14:paraId="0C7E5F48" w14:textId="77777777" w:rsidR="000467EC" w:rsidRDefault="000467EC" w:rsidP="797281E3">
      <w:pPr>
        <w:spacing w:before="100" w:beforeAutospacing="1" w:after="100" w:afterAutospacing="1"/>
        <w:rPr>
          <w:color w:val="000000"/>
          <w:sz w:val="24"/>
        </w:rPr>
      </w:pPr>
      <w:r>
        <w:rPr>
          <w:sz w:val="24"/>
        </w:rPr>
        <w:t>Children and young people can abuse other children. This may include bullying (including cyberbullying), physical abuse, sexual violence and sexual harassment, upskirting, abuse in intimate personal relationships between children, initiation or hazing-type behaviour, and the consensual or non-consensual sharing of nude or semi-nude images. ISW does not tolerate harmful behaviour between children and never dismisses it as banter or an inevitable part of growing up. All concerns are taken seriously, recorded and reported to the DSL, with appropriate support and risk management for all children involved.</w:t>
      </w:r>
    </w:p>
    <w:p w14:paraId="671A1409" w14:textId="77777777" w:rsidR="000467EC" w:rsidRDefault="000467EC" w:rsidP="797281E3">
      <w:pPr>
        <w:spacing w:before="100" w:beforeAutospacing="1" w:after="100" w:afterAutospacing="1"/>
        <w:rPr>
          <w:color w:val="000000"/>
          <w:sz w:val="24"/>
        </w:rPr>
      </w:pPr>
      <w:r>
        <w:rPr>
          <w:b/>
          <w:bCs/>
          <w:sz w:val="24"/>
        </w:rPr>
        <w:t>Contextual Safeguarding Risks</w:t>
      </w:r>
    </w:p>
    <w:p w14:paraId="6E7F9707" w14:textId="77777777" w:rsidR="000467EC" w:rsidRDefault="000467EC" w:rsidP="797281E3">
      <w:pPr>
        <w:spacing w:before="100" w:beforeAutospacing="1" w:after="100" w:afterAutospacing="1"/>
        <w:rPr>
          <w:color w:val="000000"/>
          <w:sz w:val="24"/>
        </w:rPr>
      </w:pPr>
      <w:r>
        <w:rPr>
          <w:sz w:val="24"/>
        </w:rPr>
        <w:t xml:space="preserve">ISW recognises that children can be at risk of harm beyond their families, in contexts such as their peer groups, schools, </w:t>
      </w:r>
      <w:r w:rsidR="00CC089F">
        <w:rPr>
          <w:sz w:val="24"/>
        </w:rPr>
        <w:t>neighbourhoods</w:t>
      </w:r>
      <w:r>
        <w:rPr>
          <w:sz w:val="24"/>
        </w:rPr>
        <w:t>, and online. Contextual safeguarding means assessing and responding to these wider environmental risks – including extra-familial threats such as exploitation, serious youth violence, and the influence of gangs – rather than focusing on the home alone. Where relevant, staff share information about these contexts with the DSL and the local authority so that risks affecting groups of children can be understood and addressed.</w:t>
      </w:r>
    </w:p>
    <w:p w14:paraId="2FD1C7C1" w14:textId="77777777" w:rsidR="001A2AC3" w:rsidRDefault="00000000">
      <w:r>
        <w:rPr>
          <w:b/>
        </w:rPr>
        <w:t>Additional safeguarding considerations</w:t>
      </w:r>
    </w:p>
    <w:p w14:paraId="1DE8F348" w14:textId="77777777" w:rsidR="001A2AC3" w:rsidRDefault="00000000">
      <w:r>
        <w:t>Staff must also remain alert to domestic abuse (including the impact on children who see, hear or experience its effects), child sexual abuse, teenage relationship abuse, online harms, group-based exploitation, racism and discrimination, and situations where children experience several harms at the same time. Safeguarding practice must be inclusive, anti-discriminatory and responsive to the child’s individual circumstances.</w:t>
      </w:r>
    </w:p>
    <w:p w14:paraId="0CC9E587" w14:textId="77777777" w:rsidR="000467EC" w:rsidRDefault="000467EC" w:rsidP="797281E3">
      <w:pPr>
        <w:pStyle w:val="Heading2"/>
        <w:rPr>
          <w:color w:val="000000"/>
          <w:szCs w:val="24"/>
        </w:rPr>
      </w:pPr>
      <w:r>
        <w:rPr>
          <w:rStyle w:val="Strong"/>
          <w:rFonts w:ascii="Calibri" w:hAnsi="Calibri"/>
          <w:b/>
          <w:sz w:val="24"/>
          <w:szCs w:val="24"/>
        </w:rPr>
        <w:t>5.4 Early Help</w:t>
      </w:r>
    </w:p>
    <w:p w14:paraId="387733C0" w14:textId="77777777" w:rsidR="000467EC" w:rsidRDefault="000467EC" w:rsidP="797281E3">
      <w:pPr>
        <w:spacing w:before="100" w:beforeAutospacing="1" w:after="100" w:afterAutospacing="1"/>
        <w:rPr>
          <w:color w:val="000000"/>
          <w:sz w:val="24"/>
        </w:rPr>
      </w:pPr>
      <w:r>
        <w:rPr>
          <w:sz w:val="24"/>
        </w:rPr>
        <w:t>Family Help and early support should be considered as soon as needs emerge. In line with Working Together to Safeguard Children 2026, Family Help brings together targeted early help and support for children in need so that families can receive coordinated help without unnecessary breaks in support.</w:t>
      </w:r>
    </w:p>
    <w:p w14:paraId="50092012" w14:textId="77777777" w:rsidR="000467EC" w:rsidRDefault="000467EC" w:rsidP="797281E3">
      <w:pPr>
        <w:spacing w:before="100" w:beforeAutospacing="1" w:after="100" w:afterAutospacing="1"/>
        <w:rPr>
          <w:color w:val="000000"/>
          <w:sz w:val="24"/>
        </w:rPr>
      </w:pPr>
      <w:r>
        <w:rPr>
          <w:b/>
          <w:bCs/>
          <w:sz w:val="24"/>
        </w:rPr>
        <w:t xml:space="preserve">When Family Help or early support is considered. ISW considers additional help where a child or family would benefit from coordinated support. Particular attention is given to children experiencing or at risk of abuse, neglect or exploitation; domestic abuse; child sexual abuse; teenage relationship abuse; online harm; young carers; children with SEND; children missing </w:t>
      </w:r>
      <w:r>
        <w:rPr>
          <w:b/>
          <w:bCs/>
          <w:sz w:val="24"/>
        </w:rPr>
        <w:lastRenderedPageBreak/>
        <w:t>education or persistently absent; and children experiencing multiple or overlapping harms. Staff discuss emerging concerns with the DSL without delay.</w:t>
      </w:r>
    </w:p>
    <w:p w14:paraId="09202BC8" w14:textId="77777777" w:rsidR="000467EC" w:rsidRDefault="000467EC" w:rsidP="797281E3">
      <w:pPr>
        <w:spacing w:before="100" w:beforeAutospacing="1" w:after="100" w:afterAutospacing="1"/>
        <w:rPr>
          <w:color w:val="000000"/>
          <w:sz w:val="24"/>
        </w:rPr>
      </w:pPr>
      <w:r>
        <w:rPr>
          <w:b/>
          <w:bCs/>
          <w:sz w:val="24"/>
        </w:rPr>
        <w:t>How support and assessments are undertaken. Where Family Help is appropriate, ISW works with the child, family, main school and relevant agencies in accordance with local authority arrangements. The child’s wishes and feelings, strengths, needs and safety are central to planning. Where statutory thresholds are met, the DSL will refer to children’s social care without delay.</w:t>
      </w:r>
    </w:p>
    <w:p w14:paraId="323C57F2" w14:textId="77777777" w:rsidR="000467EC" w:rsidRDefault="000467EC" w:rsidP="797281E3">
      <w:pPr>
        <w:spacing w:before="100" w:beforeAutospacing="1" w:after="100" w:afterAutospacing="1"/>
        <w:rPr>
          <w:color w:val="000000"/>
          <w:sz w:val="24"/>
        </w:rPr>
      </w:pPr>
      <w:r>
        <w:rPr>
          <w:b/>
          <w:bCs/>
          <w:sz w:val="24"/>
        </w:rPr>
        <w:t>Links to local authority processes. ISW follows Devon’s current safeguarding partnership, Family Help and referral arrangements. Where concerns indicate that a child may be in need under section 17 of the Children Act 1989, or there is reasonable cause to suspect significant harm under section 47, the DSL will make or support an appropriate referral without delay. Where there is immediate danger, emergency services will be contacted.</w:t>
      </w:r>
    </w:p>
    <w:p w14:paraId="5006B2E8" w14:textId="77777777" w:rsidR="000467EC" w:rsidRDefault="0D461573" w:rsidP="797281E3">
      <w:pPr>
        <w:pStyle w:val="Heading2"/>
        <w:rPr>
          <w:color w:val="000000"/>
          <w:szCs w:val="24"/>
        </w:rPr>
      </w:pPr>
      <w:r>
        <w:rPr>
          <w:rStyle w:val="Strong"/>
          <w:rFonts w:ascii="Calibri" w:hAnsi="Calibri"/>
          <w:b/>
          <w:sz w:val="24"/>
          <w:szCs w:val="24"/>
        </w:rPr>
        <w:t>6. Managing Allegations Against Staff</w:t>
      </w:r>
    </w:p>
    <w:p w14:paraId="2C0A5FE0" w14:textId="77777777" w:rsidR="000467EC" w:rsidRDefault="000467EC" w:rsidP="797281E3">
      <w:pPr>
        <w:spacing w:before="100" w:beforeAutospacing="1" w:after="100" w:afterAutospacing="1"/>
        <w:rPr>
          <w:color w:val="000000"/>
          <w:sz w:val="24"/>
        </w:rPr>
      </w:pPr>
      <w:r>
        <w:rPr>
          <w:sz w:val="24"/>
        </w:rPr>
        <w:t>ISW follows LADO protocols in all allegations involving staff:</w:t>
      </w:r>
    </w:p>
    <w:p w14:paraId="250CD5F0" w14:textId="77777777" w:rsidR="000467EC" w:rsidRDefault="000467EC">
      <w:pPr>
        <w:numPr>
          <w:ilvl w:val="0"/>
          <w:numId w:val="20"/>
        </w:numPr>
        <w:spacing w:before="100" w:beforeAutospacing="1" w:after="100" w:afterAutospacing="1"/>
        <w:rPr>
          <w:color w:val="000000"/>
          <w:sz w:val="24"/>
        </w:rPr>
      </w:pPr>
      <w:r>
        <w:rPr>
          <w:sz w:val="24"/>
        </w:rPr>
        <w:t>The child is safeguarded immediately.</w:t>
      </w:r>
    </w:p>
    <w:p w14:paraId="78782F8D" w14:textId="77777777" w:rsidR="000467EC" w:rsidRDefault="000467EC">
      <w:pPr>
        <w:numPr>
          <w:ilvl w:val="0"/>
          <w:numId w:val="20"/>
        </w:numPr>
        <w:spacing w:before="100" w:beforeAutospacing="1" w:after="100" w:afterAutospacing="1"/>
        <w:rPr>
          <w:color w:val="000000"/>
          <w:sz w:val="24"/>
        </w:rPr>
      </w:pPr>
      <w:r>
        <w:rPr>
          <w:sz w:val="24"/>
        </w:rPr>
        <w:t>The DSL is notified and LADO contacted.</w:t>
      </w:r>
    </w:p>
    <w:p w14:paraId="35C52C7C" w14:textId="77777777" w:rsidR="000467EC" w:rsidRDefault="000467EC">
      <w:pPr>
        <w:numPr>
          <w:ilvl w:val="0"/>
          <w:numId w:val="20"/>
        </w:numPr>
        <w:spacing w:before="100" w:beforeAutospacing="1" w:after="100" w:afterAutospacing="1"/>
        <w:rPr>
          <w:color w:val="000000"/>
          <w:sz w:val="24"/>
        </w:rPr>
      </w:pPr>
      <w:r>
        <w:rPr>
          <w:sz w:val="24"/>
        </w:rPr>
        <w:t>A written record is kept of all allegations.</w:t>
      </w:r>
    </w:p>
    <w:p w14:paraId="6848590D" w14:textId="77777777" w:rsidR="000467EC" w:rsidRDefault="000467EC">
      <w:pPr>
        <w:numPr>
          <w:ilvl w:val="0"/>
          <w:numId w:val="20"/>
        </w:numPr>
        <w:spacing w:before="100" w:beforeAutospacing="1" w:after="100" w:afterAutospacing="1"/>
        <w:rPr>
          <w:color w:val="000000"/>
          <w:sz w:val="24"/>
        </w:rPr>
      </w:pPr>
      <w:r>
        <w:rPr>
          <w:sz w:val="24"/>
        </w:rPr>
        <w:t>ISW may suspend the individual during investigation.</w:t>
      </w:r>
    </w:p>
    <w:p w14:paraId="3A8D36EB" w14:textId="77777777" w:rsidR="000467EC" w:rsidRDefault="000467EC" w:rsidP="797281E3">
      <w:pPr>
        <w:pStyle w:val="Heading2"/>
        <w:rPr>
          <w:color w:val="000000"/>
          <w:szCs w:val="24"/>
        </w:rPr>
      </w:pPr>
      <w:r>
        <w:rPr>
          <w:rStyle w:val="Strong"/>
          <w:rFonts w:ascii="Calibri" w:hAnsi="Calibri"/>
          <w:b/>
          <w:sz w:val="24"/>
          <w:szCs w:val="24"/>
        </w:rPr>
        <w:t>6.3 LADO Thresholds and Escalation Routes</w:t>
      </w:r>
    </w:p>
    <w:p w14:paraId="56809E20" w14:textId="77777777" w:rsidR="000467EC" w:rsidRDefault="000467EC" w:rsidP="797281E3">
      <w:pPr>
        <w:spacing w:before="100" w:beforeAutospacing="1" w:after="100" w:afterAutospacing="1"/>
        <w:rPr>
          <w:color w:val="000000"/>
          <w:sz w:val="24"/>
        </w:rPr>
      </w:pPr>
      <w:r>
        <w:rPr>
          <w:sz w:val="24"/>
        </w:rPr>
        <w:t>The Local Authority Designated Officer (LADO) oversees allegations and concerns about adults who work with children. ISW uses the following criteria, drawn from Working Together to Safeguard Children and KCSIE, to decide when the LADO must be involved.</w:t>
      </w:r>
    </w:p>
    <w:p w14:paraId="1F3F19C7" w14:textId="77777777" w:rsidR="000467EC" w:rsidRDefault="000467EC" w:rsidP="797281E3">
      <w:pPr>
        <w:spacing w:before="100" w:beforeAutospacing="1" w:after="100" w:afterAutospacing="1"/>
        <w:rPr>
          <w:color w:val="000000"/>
          <w:sz w:val="24"/>
        </w:rPr>
      </w:pPr>
      <w:r>
        <w:rPr>
          <w:b/>
          <w:bCs/>
          <w:sz w:val="24"/>
        </w:rPr>
        <w:t>Decision-making criteria (the harm threshold).</w:t>
      </w:r>
      <w:r>
        <w:rPr>
          <w:sz w:val="24"/>
        </w:rPr>
        <w:t xml:space="preserve"> The LADO is contacted where there is an allegation or concern that a member of staff, volunteer or other adult working on behalf of ISW has:</w:t>
      </w:r>
    </w:p>
    <w:p w14:paraId="52CCAD33" w14:textId="77777777" w:rsidR="000467EC" w:rsidRDefault="000467EC">
      <w:pPr>
        <w:numPr>
          <w:ilvl w:val="0"/>
          <w:numId w:val="32"/>
        </w:numPr>
        <w:spacing w:before="100" w:beforeAutospacing="1" w:after="100" w:afterAutospacing="1"/>
        <w:rPr>
          <w:color w:val="000000"/>
          <w:sz w:val="24"/>
        </w:rPr>
      </w:pPr>
      <w:r>
        <w:rPr>
          <w:sz w:val="24"/>
        </w:rPr>
        <w:t>behaved in a way that has harmed, or may have harmed, a child;</w:t>
      </w:r>
    </w:p>
    <w:p w14:paraId="111D696D" w14:textId="77777777" w:rsidR="000467EC" w:rsidRDefault="000467EC">
      <w:pPr>
        <w:numPr>
          <w:ilvl w:val="0"/>
          <w:numId w:val="32"/>
        </w:numPr>
        <w:spacing w:before="100" w:beforeAutospacing="1" w:after="100" w:afterAutospacing="1"/>
        <w:rPr>
          <w:color w:val="000000"/>
          <w:sz w:val="24"/>
        </w:rPr>
      </w:pPr>
      <w:r>
        <w:rPr>
          <w:sz w:val="24"/>
        </w:rPr>
        <w:t>possibly committed a criminal offence against or related to a child;</w:t>
      </w:r>
    </w:p>
    <w:p w14:paraId="306243A7" w14:textId="77777777" w:rsidR="000467EC" w:rsidRDefault="000467EC">
      <w:pPr>
        <w:numPr>
          <w:ilvl w:val="0"/>
          <w:numId w:val="32"/>
        </w:numPr>
        <w:spacing w:before="100" w:beforeAutospacing="1" w:after="100" w:afterAutospacing="1"/>
        <w:rPr>
          <w:color w:val="000000"/>
          <w:sz w:val="24"/>
        </w:rPr>
      </w:pPr>
      <w:r>
        <w:rPr>
          <w:sz w:val="24"/>
        </w:rPr>
        <w:t>behaved towards a child or children in a way that indicates they may pose a risk of harm to children; or</w:t>
      </w:r>
    </w:p>
    <w:p w14:paraId="44CA3B54" w14:textId="77777777" w:rsidR="000467EC" w:rsidRDefault="000467EC">
      <w:pPr>
        <w:numPr>
          <w:ilvl w:val="0"/>
          <w:numId w:val="32"/>
        </w:numPr>
        <w:spacing w:before="100" w:beforeAutospacing="1" w:after="100" w:afterAutospacing="1"/>
        <w:rPr>
          <w:color w:val="000000"/>
          <w:sz w:val="24"/>
        </w:rPr>
      </w:pPr>
      <w:r>
        <w:rPr>
          <w:sz w:val="24"/>
        </w:rPr>
        <w:t>behaved or may have behaved in a way (including outside work or online) that indicates they may not be suitable to work with children (transferable risk).</w:t>
      </w:r>
    </w:p>
    <w:p w14:paraId="1D52E14E" w14:textId="77777777" w:rsidR="000467EC" w:rsidRDefault="000467EC" w:rsidP="797281E3">
      <w:pPr>
        <w:spacing w:before="100" w:beforeAutospacing="1" w:after="100" w:afterAutospacing="1"/>
        <w:rPr>
          <w:color w:val="000000"/>
          <w:sz w:val="24"/>
        </w:rPr>
      </w:pPr>
      <w:r>
        <w:rPr>
          <w:b/>
          <w:bCs/>
          <w:sz w:val="24"/>
        </w:rPr>
        <w:t>When referrals are required.</w:t>
      </w:r>
      <w:r>
        <w:rPr>
          <w:sz w:val="24"/>
        </w:rPr>
        <w:t xml:space="preserve"> If any of the above criteria are met, the DSL must contact the LADO within one working day, and before taking any further action that could affect a potential investigation. The LADO is consulted on next steps; ISW does not investigate independently first. </w:t>
      </w:r>
      <w:r>
        <w:rPr>
          <w:sz w:val="24"/>
        </w:rPr>
        <w:lastRenderedPageBreak/>
        <w:t>Where a child is in immediate danger, staff contact the police (999) and/or children’s social care straight away. Where a concern suggests an adult has caused harm or poses a risk but does not require LADO involvement (for example a lower-level conduct concern), it is recorded and managed under ISW’s internal procedures, with advice from the LADO sought if there is any doubt. Concerns that an adult may meet the harm threshold are also considered for referral to the DBS where a person is removed or would have been removed from work with children.</w:t>
      </w:r>
    </w:p>
    <w:p w14:paraId="0F9A345F" w14:textId="77777777" w:rsidR="000467EC" w:rsidRDefault="000467EC" w:rsidP="797281E3">
      <w:pPr>
        <w:spacing w:before="100" w:beforeAutospacing="1" w:after="100" w:afterAutospacing="1"/>
        <w:rPr>
          <w:color w:val="000000"/>
          <w:sz w:val="24"/>
        </w:rPr>
      </w:pPr>
      <w:r>
        <w:rPr>
          <w:b/>
          <w:bCs/>
          <w:sz w:val="24"/>
        </w:rPr>
        <w:t>Internal escalation pathway.</w:t>
      </w:r>
      <w:r>
        <w:rPr>
          <w:sz w:val="24"/>
        </w:rPr>
        <w:t xml:space="preserve"> Concerns about an adult are escalated as follows:</w:t>
      </w:r>
    </w:p>
    <w:p w14:paraId="29D7DB7B" w14:textId="77777777" w:rsidR="000467EC" w:rsidRDefault="000467EC">
      <w:pPr>
        <w:numPr>
          <w:ilvl w:val="0"/>
          <w:numId w:val="33"/>
        </w:numPr>
        <w:spacing w:before="100" w:beforeAutospacing="1" w:after="100" w:afterAutospacing="1"/>
        <w:rPr>
          <w:color w:val="000000"/>
          <w:sz w:val="24"/>
        </w:rPr>
      </w:pPr>
      <w:r>
        <w:rPr>
          <w:sz w:val="24"/>
        </w:rPr>
        <w:t>Report immediately to the DSL (or Deputy DSL if the DSL is unavailable).</w:t>
      </w:r>
    </w:p>
    <w:p w14:paraId="590BD5A6" w14:textId="77777777" w:rsidR="000467EC" w:rsidRDefault="000467EC">
      <w:pPr>
        <w:numPr>
          <w:ilvl w:val="0"/>
          <w:numId w:val="33"/>
        </w:numPr>
        <w:spacing w:before="100" w:beforeAutospacing="1" w:after="100" w:afterAutospacing="1"/>
        <w:rPr>
          <w:color w:val="000000"/>
          <w:sz w:val="24"/>
        </w:rPr>
      </w:pPr>
      <w:r>
        <w:rPr>
          <w:sz w:val="24"/>
        </w:rPr>
        <w:t>The DSL consults the LADO within one working day where the harm threshold may be met.</w:t>
      </w:r>
    </w:p>
    <w:p w14:paraId="36102496" w14:textId="77777777" w:rsidR="000467EC" w:rsidRDefault="000467EC">
      <w:pPr>
        <w:numPr>
          <w:ilvl w:val="0"/>
          <w:numId w:val="33"/>
        </w:numPr>
        <w:spacing w:before="100" w:beforeAutospacing="1" w:after="100" w:afterAutospacing="1"/>
        <w:rPr>
          <w:color w:val="000000"/>
          <w:sz w:val="24"/>
        </w:rPr>
      </w:pPr>
      <w:r>
        <w:rPr>
          <w:sz w:val="24"/>
        </w:rPr>
        <w:t>If the allegation concerns the DSL, the concern is reported directly to the Director and/or the LADO, bypassing the DSL.</w:t>
      </w:r>
    </w:p>
    <w:p w14:paraId="24585BD2" w14:textId="77777777" w:rsidR="000467EC" w:rsidRDefault="000467EC">
      <w:pPr>
        <w:numPr>
          <w:ilvl w:val="0"/>
          <w:numId w:val="33"/>
        </w:numPr>
        <w:spacing w:before="100" w:beforeAutospacing="1" w:after="100" w:afterAutospacing="1"/>
        <w:rPr>
          <w:color w:val="000000"/>
          <w:sz w:val="24"/>
        </w:rPr>
      </w:pPr>
      <w:r>
        <w:rPr>
          <w:sz w:val="24"/>
        </w:rPr>
        <w:t>If a staff member is not satisfied that a concern has been acted upon, they escalate directly to the LADO and/or the Devon MASH, and may use the Whistleblowing Procedure (Section 12).</w:t>
      </w:r>
    </w:p>
    <w:p w14:paraId="6CC74C25" w14:textId="77777777" w:rsidR="000467EC" w:rsidRDefault="000467EC">
      <w:pPr>
        <w:numPr>
          <w:ilvl w:val="0"/>
          <w:numId w:val="33"/>
        </w:numPr>
        <w:spacing w:before="100" w:beforeAutospacing="1" w:after="100" w:afterAutospacing="1"/>
        <w:rPr>
          <w:color w:val="000000"/>
          <w:sz w:val="24"/>
        </w:rPr>
      </w:pPr>
      <w:r>
        <w:rPr>
          <w:sz w:val="24"/>
        </w:rPr>
        <w:t>All decisions, advice received, and actions taken are recorded in writing and stored securely (see Section 11).</w:t>
      </w:r>
    </w:p>
    <w:p w14:paraId="34C124DF" w14:textId="77777777" w:rsidR="000467EC" w:rsidRDefault="000467EC" w:rsidP="797281E3">
      <w:pPr>
        <w:spacing w:before="100" w:beforeAutospacing="1" w:after="100" w:afterAutospacing="1"/>
        <w:rPr>
          <w:color w:val="000000"/>
          <w:sz w:val="24"/>
        </w:rPr>
      </w:pPr>
      <w:r>
        <w:rPr>
          <w:sz w:val="24"/>
        </w:rPr>
        <w:t>LADO contact details are provided in Appendix 2.</w:t>
      </w:r>
    </w:p>
    <w:p w14:paraId="70B05B65" w14:textId="77777777" w:rsidR="000467EC" w:rsidRDefault="000467EC" w:rsidP="797281E3">
      <w:pPr>
        <w:spacing w:after="0"/>
        <w:rPr>
          <w:sz w:val="24"/>
        </w:rPr>
      </w:pPr>
    </w:p>
    <w:p w14:paraId="38AF3079" w14:textId="77777777" w:rsidR="000467EC" w:rsidRDefault="3CDB38F5" w:rsidP="797281E3">
      <w:pPr>
        <w:pStyle w:val="Heading2"/>
        <w:rPr>
          <w:color w:val="000000"/>
          <w:szCs w:val="24"/>
        </w:rPr>
      </w:pPr>
      <w:r>
        <w:rPr>
          <w:rStyle w:val="Strong"/>
          <w:rFonts w:ascii="Calibri" w:hAnsi="Calibri"/>
          <w:b/>
          <w:sz w:val="24"/>
          <w:szCs w:val="24"/>
        </w:rPr>
        <w:t>6.1 Safer Recruitment</w:t>
      </w:r>
    </w:p>
    <w:p w14:paraId="33E35252" w14:textId="77777777" w:rsidR="000467EC" w:rsidRDefault="000467EC" w:rsidP="797281E3">
      <w:pPr>
        <w:spacing w:before="100" w:beforeAutospacing="1" w:after="100" w:afterAutospacing="1"/>
        <w:rPr>
          <w:color w:val="000000"/>
          <w:sz w:val="24"/>
        </w:rPr>
      </w:pPr>
      <w:r>
        <w:rPr>
          <w:sz w:val="24"/>
        </w:rPr>
        <w:t>All ISW recruitment processes include:</w:t>
      </w:r>
    </w:p>
    <w:p w14:paraId="32D9EEC1" w14:textId="77777777" w:rsidR="000467EC" w:rsidRDefault="000467EC">
      <w:pPr>
        <w:numPr>
          <w:ilvl w:val="0"/>
          <w:numId w:val="21"/>
        </w:numPr>
        <w:spacing w:before="100" w:beforeAutospacing="1" w:after="100" w:afterAutospacing="1"/>
        <w:rPr>
          <w:color w:val="000000"/>
          <w:sz w:val="24"/>
        </w:rPr>
      </w:pPr>
      <w:r>
        <w:rPr>
          <w:sz w:val="24"/>
        </w:rPr>
        <w:t>Role descriptions and person specifications.</w:t>
      </w:r>
    </w:p>
    <w:p w14:paraId="6DA92938" w14:textId="77777777" w:rsidR="000467EC" w:rsidRDefault="000467EC">
      <w:pPr>
        <w:numPr>
          <w:ilvl w:val="0"/>
          <w:numId w:val="21"/>
        </w:numPr>
        <w:spacing w:before="100" w:beforeAutospacing="1" w:after="100" w:afterAutospacing="1"/>
        <w:rPr>
          <w:color w:val="000000"/>
          <w:sz w:val="24"/>
        </w:rPr>
      </w:pPr>
      <w:r>
        <w:rPr>
          <w:sz w:val="24"/>
        </w:rPr>
        <w:t>Appropriate criminal-record, barred-list and suitability checks in accordance with the role and current statutory requirements.</w:t>
      </w:r>
    </w:p>
    <w:p w14:paraId="0D9F31A6" w14:textId="77777777" w:rsidR="000467EC" w:rsidRDefault="000467EC">
      <w:pPr>
        <w:numPr>
          <w:ilvl w:val="0"/>
          <w:numId w:val="21"/>
        </w:numPr>
        <w:spacing w:before="100" w:beforeAutospacing="1" w:after="100" w:afterAutospacing="1"/>
        <w:rPr>
          <w:color w:val="000000"/>
          <w:sz w:val="24"/>
        </w:rPr>
      </w:pPr>
      <w:r>
        <w:rPr>
          <w:sz w:val="24"/>
        </w:rPr>
        <w:t>Enhanced DBS checks and children’s barred-list checks where the role is eligible/required.</w:t>
      </w:r>
    </w:p>
    <w:p w14:paraId="2F405ACA" w14:textId="77777777" w:rsidR="000467EC" w:rsidRDefault="000467EC">
      <w:pPr>
        <w:numPr>
          <w:ilvl w:val="0"/>
          <w:numId w:val="21"/>
        </w:numPr>
        <w:spacing w:before="100" w:beforeAutospacing="1" w:after="100" w:afterAutospacing="1"/>
        <w:rPr>
          <w:color w:val="000000"/>
          <w:sz w:val="24"/>
        </w:rPr>
      </w:pPr>
      <w:r>
        <w:rPr>
          <w:sz w:val="24"/>
        </w:rPr>
        <w:t>Verification of identity, right to work, qualifications and employment history, including scrutiny of gaps and discrepancies.</w:t>
      </w:r>
    </w:p>
    <w:p w14:paraId="52E7B4AC" w14:textId="77777777" w:rsidR="000467EC" w:rsidRDefault="000467EC">
      <w:pPr>
        <w:numPr>
          <w:ilvl w:val="0"/>
          <w:numId w:val="21"/>
        </w:numPr>
        <w:spacing w:before="100" w:beforeAutospacing="1" w:after="100" w:afterAutospacing="1"/>
        <w:rPr>
          <w:color w:val="000000"/>
          <w:sz w:val="24"/>
        </w:rPr>
      </w:pPr>
      <w:r>
        <w:rPr>
          <w:sz w:val="24"/>
        </w:rPr>
        <w:t>Two satisfactory references, including the most recent employer, obtained directly from referees and scrutinised before appointment wherever practicable.</w:t>
      </w:r>
    </w:p>
    <w:p w14:paraId="1E0B1AA8" w14:textId="77777777" w:rsidR="000467EC" w:rsidRDefault="000467EC">
      <w:pPr>
        <w:numPr>
          <w:ilvl w:val="0"/>
          <w:numId w:val="21"/>
        </w:numPr>
        <w:spacing w:before="100" w:beforeAutospacing="1" w:after="100" w:afterAutospacing="1"/>
        <w:rPr>
          <w:color w:val="000000"/>
          <w:sz w:val="24"/>
        </w:rPr>
      </w:pPr>
      <w:r>
        <w:rPr>
          <w:sz w:val="24"/>
        </w:rPr>
        <w:t>Staff induction and safeguarding training.</w:t>
      </w:r>
    </w:p>
    <w:p w14:paraId="2B0A4F49" w14:textId="77777777" w:rsidR="000467EC" w:rsidRDefault="000467EC">
      <w:pPr>
        <w:numPr>
          <w:ilvl w:val="0"/>
          <w:numId w:val="21"/>
        </w:numPr>
        <w:spacing w:before="100" w:beforeAutospacing="1" w:after="100" w:afterAutospacing="1"/>
        <w:rPr>
          <w:color w:val="000000"/>
          <w:sz w:val="24"/>
        </w:rPr>
      </w:pPr>
      <w:r>
        <w:rPr>
          <w:sz w:val="24"/>
        </w:rPr>
        <w:t>Use of the DBS Update Service where appropriate, alongside ongoing suitability checks and the Single Central Record.</w:t>
      </w:r>
    </w:p>
    <w:p w14:paraId="45907C76" w14:textId="77777777" w:rsidR="001A2AC3" w:rsidRDefault="00000000">
      <w:r>
        <w:t>From 1 September 2026, the supervision exemption from regulated activity with children is removed. ISW will ensure that volunteers and other individuals undertaking regulated activity receive the appropriate barred-list/DBS checks required by law, even where their work is supervised.</w:t>
      </w:r>
    </w:p>
    <w:p w14:paraId="530385A5" w14:textId="77777777" w:rsidR="000467EC" w:rsidRDefault="000467EC" w:rsidP="797281E3">
      <w:pPr>
        <w:spacing w:after="0"/>
        <w:rPr>
          <w:sz w:val="24"/>
        </w:rPr>
      </w:pPr>
    </w:p>
    <w:p w14:paraId="492AEF6C" w14:textId="77777777" w:rsidR="000467EC" w:rsidRDefault="17D43AEF" w:rsidP="797281E3">
      <w:pPr>
        <w:pStyle w:val="Heading2"/>
        <w:rPr>
          <w:color w:val="000000"/>
          <w:szCs w:val="24"/>
        </w:rPr>
      </w:pPr>
      <w:r>
        <w:rPr>
          <w:rStyle w:val="Strong"/>
          <w:rFonts w:ascii="Calibri" w:hAnsi="Calibri"/>
          <w:b/>
          <w:sz w:val="24"/>
          <w:szCs w:val="24"/>
        </w:rPr>
        <w:lastRenderedPageBreak/>
        <w:t>6.2 Induction and Training</w:t>
      </w:r>
    </w:p>
    <w:p w14:paraId="0F2FCBF8" w14:textId="77777777" w:rsidR="000467EC" w:rsidRDefault="000467EC" w:rsidP="797281E3">
      <w:pPr>
        <w:spacing w:before="100" w:beforeAutospacing="1" w:after="100" w:afterAutospacing="1"/>
        <w:rPr>
          <w:color w:val="000000"/>
          <w:sz w:val="24"/>
        </w:rPr>
      </w:pPr>
      <w:r>
        <w:rPr>
          <w:sz w:val="24"/>
        </w:rPr>
        <w:t>All new staff receive:</w:t>
      </w:r>
    </w:p>
    <w:p w14:paraId="37B09261" w14:textId="77777777" w:rsidR="000467EC" w:rsidRDefault="000467EC">
      <w:pPr>
        <w:numPr>
          <w:ilvl w:val="0"/>
          <w:numId w:val="22"/>
        </w:numPr>
        <w:spacing w:before="100" w:beforeAutospacing="1" w:after="100" w:afterAutospacing="1"/>
        <w:rPr>
          <w:color w:val="000000"/>
          <w:sz w:val="24"/>
        </w:rPr>
      </w:pPr>
      <w:r>
        <w:rPr>
          <w:sz w:val="24"/>
        </w:rPr>
        <w:t>A copy of the safeguarding policy.</w:t>
      </w:r>
    </w:p>
    <w:p w14:paraId="0BEC704D" w14:textId="77777777" w:rsidR="000467EC" w:rsidRDefault="000467EC">
      <w:pPr>
        <w:numPr>
          <w:ilvl w:val="0"/>
          <w:numId w:val="22"/>
        </w:numPr>
        <w:spacing w:before="100" w:beforeAutospacing="1" w:after="100" w:afterAutospacing="1"/>
        <w:rPr>
          <w:color w:val="000000"/>
          <w:sz w:val="24"/>
        </w:rPr>
      </w:pPr>
      <w:r>
        <w:rPr>
          <w:sz w:val="24"/>
        </w:rPr>
        <w:t>Access to all ISW policies via SharePoint.</w:t>
      </w:r>
    </w:p>
    <w:p w14:paraId="089D0461" w14:textId="77777777" w:rsidR="000467EC" w:rsidRDefault="000467EC">
      <w:pPr>
        <w:numPr>
          <w:ilvl w:val="0"/>
          <w:numId w:val="22"/>
        </w:numPr>
        <w:spacing w:before="100" w:beforeAutospacing="1" w:after="100" w:afterAutospacing="1"/>
        <w:rPr>
          <w:color w:val="000000"/>
          <w:sz w:val="24"/>
        </w:rPr>
      </w:pPr>
      <w:r>
        <w:rPr>
          <w:sz w:val="24"/>
        </w:rPr>
        <w:t>Regular review of safeguarding understanding in supervision.</w:t>
      </w:r>
    </w:p>
    <w:p w14:paraId="0ABDBEE1" w14:textId="77777777" w:rsidR="000467EC" w:rsidRDefault="000467EC">
      <w:pPr>
        <w:numPr>
          <w:ilvl w:val="0"/>
          <w:numId w:val="22"/>
        </w:numPr>
        <w:spacing w:before="100" w:beforeAutospacing="1" w:after="100" w:afterAutospacing="1"/>
        <w:rPr>
          <w:color w:val="000000"/>
          <w:sz w:val="24"/>
        </w:rPr>
      </w:pPr>
      <w:r>
        <w:rPr>
          <w:sz w:val="24"/>
        </w:rPr>
        <w:t>Mandatory safeguarding training including Prevent and FGM.</w:t>
      </w:r>
    </w:p>
    <w:p w14:paraId="2C5075B6" w14:textId="77777777" w:rsidR="000467EC" w:rsidRDefault="000467EC" w:rsidP="797281E3">
      <w:pPr>
        <w:spacing w:before="100" w:beforeAutospacing="1" w:after="100" w:afterAutospacing="1"/>
        <w:rPr>
          <w:color w:val="000000"/>
          <w:sz w:val="24"/>
        </w:rPr>
      </w:pPr>
      <w:r>
        <w:rPr>
          <w:b/>
          <w:bCs/>
          <w:sz w:val="24"/>
        </w:rPr>
        <w:t>Annual KCSIE updates. ISW reviews each new edition of Keeping Children Safe in Education and implements relevant changes. KCSIE 2026 comes into force on 1 September 2026.</w:t>
      </w:r>
    </w:p>
    <w:p w14:paraId="25C094E5" w14:textId="77777777" w:rsidR="000467EC" w:rsidRDefault="000467EC">
      <w:pPr>
        <w:numPr>
          <w:ilvl w:val="0"/>
          <w:numId w:val="31"/>
        </w:numPr>
        <w:spacing w:before="100" w:beforeAutospacing="1" w:after="100" w:afterAutospacing="1"/>
        <w:rPr>
          <w:color w:val="000000"/>
          <w:sz w:val="24"/>
        </w:rPr>
      </w:pPr>
      <w:r>
        <w:rPr>
          <w:sz w:val="24"/>
        </w:rPr>
        <w:t>The DSL reviews each new edition on publication and identifies any changes relevant to ISW’s practice.</w:t>
      </w:r>
    </w:p>
    <w:p w14:paraId="681CDD7F" w14:textId="77777777" w:rsidR="000467EC" w:rsidRDefault="000467EC">
      <w:pPr>
        <w:numPr>
          <w:ilvl w:val="0"/>
          <w:numId w:val="31"/>
        </w:numPr>
        <w:spacing w:before="100" w:beforeAutospacing="1" w:after="100" w:afterAutospacing="1"/>
        <w:rPr>
          <w:color w:val="000000"/>
          <w:sz w:val="24"/>
        </w:rPr>
      </w:pPr>
      <w:r>
        <w:rPr>
          <w:sz w:val="24"/>
        </w:rPr>
        <w:t>All staff are provided with and required to read Part One of the current KCSIE at the start of each academic year and as part of induction. KCSIE 2026 removed the former Annex A shorter version, so the same Part One safeguarding expectations apply to all staff.</w:t>
      </w:r>
    </w:p>
    <w:p w14:paraId="366A35D7" w14:textId="77777777" w:rsidR="000467EC" w:rsidRDefault="000467EC">
      <w:pPr>
        <w:numPr>
          <w:ilvl w:val="0"/>
          <w:numId w:val="31"/>
        </w:numPr>
        <w:spacing w:before="100" w:beforeAutospacing="1" w:after="100" w:afterAutospacing="1"/>
        <w:rPr>
          <w:color w:val="000000"/>
          <w:sz w:val="24"/>
        </w:rPr>
      </w:pPr>
      <w:r>
        <w:rPr>
          <w:sz w:val="24"/>
        </w:rPr>
        <w:t>Key changes are communicated through a staff briefing, email update and/or team meeting, and are reinforced through supervision.</w:t>
      </w:r>
    </w:p>
    <w:p w14:paraId="23A057BE" w14:textId="77777777" w:rsidR="000467EC" w:rsidRDefault="000467EC">
      <w:pPr>
        <w:numPr>
          <w:ilvl w:val="0"/>
          <w:numId w:val="31"/>
        </w:numPr>
        <w:spacing w:before="100" w:beforeAutospacing="1" w:after="100" w:afterAutospacing="1"/>
        <w:rPr>
          <w:color w:val="000000"/>
          <w:sz w:val="24"/>
        </w:rPr>
      </w:pPr>
      <w:r>
        <w:rPr>
          <w:sz w:val="24"/>
        </w:rPr>
        <w:t>Staff confirm in writing that they have read and understood the relevant part of the current edition. These confirmations are recorded and retained by the DSL, alongside a central training log that records the date each staff member received and acknowledged the update.</w:t>
      </w:r>
    </w:p>
    <w:p w14:paraId="5952D74F" w14:textId="77777777" w:rsidR="000467EC" w:rsidRDefault="000467EC" w:rsidP="797281E3">
      <w:pPr>
        <w:spacing w:after="0"/>
        <w:rPr>
          <w:sz w:val="24"/>
        </w:rPr>
      </w:pPr>
    </w:p>
    <w:p w14:paraId="5A1ACFE2" w14:textId="77777777" w:rsidR="000467EC" w:rsidRDefault="01D53C35" w:rsidP="797281E3">
      <w:pPr>
        <w:pStyle w:val="Heading2"/>
        <w:rPr>
          <w:color w:val="000000"/>
          <w:szCs w:val="24"/>
        </w:rPr>
      </w:pPr>
      <w:r>
        <w:rPr>
          <w:rStyle w:val="Strong"/>
          <w:rFonts w:ascii="Calibri" w:hAnsi="Calibri"/>
          <w:b/>
          <w:sz w:val="24"/>
          <w:szCs w:val="24"/>
        </w:rPr>
        <w:t>7. Photography and Filming</w:t>
      </w:r>
    </w:p>
    <w:p w14:paraId="51A5F74E" w14:textId="77777777" w:rsidR="000467EC" w:rsidRDefault="000467EC" w:rsidP="797281E3">
      <w:pPr>
        <w:spacing w:before="100" w:beforeAutospacing="1" w:after="100" w:afterAutospacing="1"/>
        <w:rPr>
          <w:color w:val="000000"/>
          <w:sz w:val="24"/>
        </w:rPr>
      </w:pPr>
      <w:r>
        <w:rPr>
          <w:sz w:val="24"/>
        </w:rPr>
        <w:t>Photos or videos of children will only be taken with prior written consent. Materials are stored securely and used only for their stated purpose. Misuse will result in disciplinary action and/or referral to authorities.</w:t>
      </w:r>
    </w:p>
    <w:p w14:paraId="670D3BE2" w14:textId="77777777" w:rsidR="000467EC" w:rsidRDefault="000467EC" w:rsidP="797281E3">
      <w:pPr>
        <w:spacing w:after="0"/>
        <w:rPr>
          <w:sz w:val="24"/>
        </w:rPr>
      </w:pPr>
    </w:p>
    <w:p w14:paraId="01BF310F" w14:textId="77777777" w:rsidR="00754457" w:rsidRDefault="00754457" w:rsidP="797281E3">
      <w:pPr>
        <w:pStyle w:val="Heading2"/>
        <w:rPr>
          <w:rStyle w:val="Strong"/>
          <w:rFonts w:ascii="Calibri" w:hAnsi="Calibri"/>
          <w:b/>
          <w:sz w:val="24"/>
          <w:szCs w:val="24"/>
        </w:rPr>
      </w:pPr>
    </w:p>
    <w:p w14:paraId="1EC9CBC4" w14:textId="77777777" w:rsidR="00754457" w:rsidRPr="00754457" w:rsidRDefault="00754457" w:rsidP="00754457">
      <w:pPr>
        <w:pStyle w:val="Heading2"/>
        <w:rPr>
          <w:rFonts w:asciiTheme="minorHAnsi" w:hAnsiTheme="minorHAnsi" w:cstheme="minorHAnsi"/>
          <w:color w:val="000000"/>
          <w:sz w:val="36"/>
          <w:szCs w:val="36"/>
          <w:lang w:eastAsia="en-GB"/>
        </w:rPr>
      </w:pPr>
      <w:r>
        <w:rPr>
          <w:rStyle w:val="Strong"/>
          <w:rFonts w:asciiTheme="minorHAnsi" w:hAnsiTheme="minorHAnsi" w:cstheme="minorHAnsi"/>
          <w:b/>
          <w:bCs w:val="0"/>
          <w:color w:val="000000"/>
        </w:rPr>
        <w:t>8. Supervision of Students</w:t>
      </w:r>
    </w:p>
    <w:p w14:paraId="3E9AE457" w14:textId="77777777" w:rsidR="00754457" w:rsidRPr="00754457" w:rsidRDefault="00754457" w:rsidP="00754457">
      <w:pPr>
        <w:pStyle w:val="NormalWeb"/>
        <w:rPr>
          <w:rFonts w:asciiTheme="minorHAnsi" w:hAnsiTheme="minorHAnsi" w:cstheme="minorHAnsi"/>
          <w:color w:val="000000"/>
        </w:rPr>
      </w:pPr>
      <w:r>
        <w:rPr>
          <w:rFonts w:asciiTheme="minorHAnsi" w:hAnsiTheme="minorHAnsi" w:cstheme="minorHAnsi"/>
          <w:color w:val="000000"/>
        </w:rPr>
        <w:t>All ISW staff have a duty to ensure children and young people are appropriately supervised at all times. To safeguard students effectively:</w:t>
      </w:r>
    </w:p>
    <w:p w14:paraId="5736A8AF" w14:textId="77777777" w:rsidR="00754457" w:rsidRPr="00754457" w:rsidRDefault="00754457" w:rsidP="00754457">
      <w:pPr>
        <w:pStyle w:val="Heading3"/>
        <w:rPr>
          <w:rFonts w:asciiTheme="minorHAnsi" w:hAnsiTheme="minorHAnsi" w:cstheme="minorHAnsi"/>
          <w:color w:val="000000"/>
        </w:rPr>
      </w:pPr>
      <w:r>
        <w:rPr>
          <w:rStyle w:val="Strong"/>
          <w:rFonts w:asciiTheme="minorHAnsi" w:hAnsiTheme="minorHAnsi" w:cstheme="minorHAnsi"/>
          <w:b/>
          <w:bCs/>
          <w:color w:val="000000"/>
        </w:rPr>
        <w:t>General Supervision Requirements</w:t>
      </w:r>
    </w:p>
    <w:p w14:paraId="66F21B90" w14:textId="77777777" w:rsidR="00754457" w:rsidRPr="00754457" w:rsidRDefault="00754457">
      <w:pPr>
        <w:pStyle w:val="NormalWeb"/>
        <w:numPr>
          <w:ilvl w:val="0"/>
          <w:numId w:val="27"/>
        </w:numPr>
        <w:spacing w:before="100" w:beforeAutospacing="1"/>
        <w:rPr>
          <w:rFonts w:asciiTheme="minorHAnsi" w:hAnsiTheme="minorHAnsi" w:cstheme="minorHAnsi"/>
          <w:color w:val="000000"/>
        </w:rPr>
      </w:pPr>
      <w:r>
        <w:rPr>
          <w:rStyle w:val="Strong"/>
          <w:rFonts w:asciiTheme="minorHAnsi" w:hAnsiTheme="minorHAnsi" w:cstheme="minorHAnsi"/>
          <w:color w:val="000000"/>
        </w:rPr>
        <w:t>Students must not be left alone at any time</w:t>
      </w:r>
      <w:r>
        <w:rPr>
          <w:rFonts w:asciiTheme="minorHAnsi" w:hAnsiTheme="minorHAnsi" w:cstheme="minorHAnsi"/>
          <w:color w:val="000000"/>
        </w:rPr>
        <w:t>, except when using the toilet and only when it is safe and appropriate.</w:t>
      </w:r>
    </w:p>
    <w:p w14:paraId="711842EB" w14:textId="77777777" w:rsidR="00754457" w:rsidRPr="00754457" w:rsidRDefault="00754457">
      <w:pPr>
        <w:pStyle w:val="NormalWeb"/>
        <w:numPr>
          <w:ilvl w:val="0"/>
          <w:numId w:val="27"/>
        </w:numPr>
        <w:spacing w:before="100" w:beforeAutospacing="1"/>
        <w:rPr>
          <w:rFonts w:asciiTheme="minorHAnsi" w:hAnsiTheme="minorHAnsi" w:cstheme="minorHAnsi"/>
          <w:color w:val="000000"/>
        </w:rPr>
      </w:pPr>
      <w:r>
        <w:rPr>
          <w:rFonts w:asciiTheme="minorHAnsi" w:hAnsiTheme="minorHAnsi" w:cstheme="minorHAnsi"/>
          <w:color w:val="000000"/>
        </w:rPr>
        <w:lastRenderedPageBreak/>
        <w:t>Staff must maintain</w:t>
      </w:r>
      <w:r>
        <w:rPr>
          <w:rStyle w:val="apple-converted-space"/>
          <w:rFonts w:asciiTheme="minorHAnsi" w:hAnsiTheme="minorHAnsi" w:cstheme="minorHAnsi"/>
          <w:color w:val="000000"/>
        </w:rPr>
        <w:t> </w:t>
      </w:r>
      <w:r>
        <w:rPr>
          <w:rStyle w:val="Strong"/>
          <w:rFonts w:asciiTheme="minorHAnsi" w:hAnsiTheme="minorHAnsi" w:cstheme="minorHAnsi"/>
          <w:color w:val="000000"/>
        </w:rPr>
        <w:t>appropriate supervision</w:t>
      </w:r>
      <w:r>
        <w:rPr>
          <w:rFonts w:asciiTheme="minorHAnsi" w:hAnsiTheme="minorHAnsi" w:cstheme="minorHAnsi"/>
          <w:color w:val="000000"/>
        </w:rPr>
        <w:t>, ensuring they can always see or safely monitor the student.</w:t>
      </w:r>
    </w:p>
    <w:p w14:paraId="4ACC28E2" w14:textId="77777777" w:rsidR="00754457" w:rsidRPr="00754457" w:rsidRDefault="00754457">
      <w:pPr>
        <w:pStyle w:val="NormalWeb"/>
        <w:numPr>
          <w:ilvl w:val="0"/>
          <w:numId w:val="27"/>
        </w:numPr>
        <w:spacing w:before="100" w:beforeAutospacing="1"/>
        <w:rPr>
          <w:rFonts w:asciiTheme="minorHAnsi" w:hAnsiTheme="minorHAnsi" w:cstheme="minorHAnsi"/>
          <w:color w:val="000000"/>
        </w:rPr>
      </w:pPr>
      <w:r>
        <w:rPr>
          <w:rFonts w:asciiTheme="minorHAnsi" w:hAnsiTheme="minorHAnsi" w:cstheme="minorHAnsi"/>
          <w:color w:val="000000"/>
        </w:rPr>
        <w:t>Staff must always know the student’s whereabouts.</w:t>
      </w:r>
    </w:p>
    <w:p w14:paraId="15493527" w14:textId="77777777" w:rsidR="00754457" w:rsidRPr="00754457" w:rsidRDefault="00754457" w:rsidP="00754457">
      <w:pPr>
        <w:pStyle w:val="Heading3"/>
        <w:rPr>
          <w:rFonts w:asciiTheme="minorHAnsi" w:hAnsiTheme="minorHAnsi" w:cstheme="minorHAnsi"/>
          <w:color w:val="000000"/>
        </w:rPr>
      </w:pPr>
      <w:r>
        <w:rPr>
          <w:rStyle w:val="Strong"/>
          <w:rFonts w:asciiTheme="minorHAnsi" w:hAnsiTheme="minorHAnsi" w:cstheme="minorHAnsi"/>
          <w:b/>
          <w:bCs/>
          <w:color w:val="000000"/>
        </w:rPr>
        <w:t>Vehicles and Community Sessions</w:t>
      </w:r>
    </w:p>
    <w:p w14:paraId="3488E4D9" w14:textId="77777777" w:rsidR="00754457" w:rsidRPr="00754457" w:rsidRDefault="00754457">
      <w:pPr>
        <w:pStyle w:val="NormalWeb"/>
        <w:numPr>
          <w:ilvl w:val="0"/>
          <w:numId w:val="28"/>
        </w:numPr>
        <w:spacing w:before="100" w:beforeAutospacing="1"/>
        <w:rPr>
          <w:rFonts w:asciiTheme="minorHAnsi" w:hAnsiTheme="minorHAnsi" w:cstheme="minorHAnsi"/>
          <w:color w:val="000000"/>
        </w:rPr>
      </w:pPr>
      <w:r>
        <w:rPr>
          <w:rStyle w:val="Strong"/>
          <w:rFonts w:asciiTheme="minorHAnsi" w:hAnsiTheme="minorHAnsi" w:cstheme="minorHAnsi"/>
          <w:color w:val="000000"/>
        </w:rPr>
        <w:t>Students must never be left unattended in a vehicle</w:t>
      </w:r>
      <w:r>
        <w:rPr>
          <w:rFonts w:asciiTheme="minorHAnsi" w:hAnsiTheme="minorHAnsi" w:cstheme="minorHAnsi"/>
          <w:color w:val="000000"/>
        </w:rPr>
        <w:t>, even for a short period. This includes stopping at shops, petrol stations, or any other premises.</w:t>
      </w:r>
    </w:p>
    <w:p w14:paraId="02C01DD8" w14:textId="77777777" w:rsidR="00754457" w:rsidRPr="00754457" w:rsidRDefault="00754457">
      <w:pPr>
        <w:pStyle w:val="NormalWeb"/>
        <w:numPr>
          <w:ilvl w:val="0"/>
          <w:numId w:val="28"/>
        </w:numPr>
        <w:spacing w:before="100" w:beforeAutospacing="1"/>
        <w:rPr>
          <w:rFonts w:asciiTheme="minorHAnsi" w:hAnsiTheme="minorHAnsi" w:cstheme="minorHAnsi"/>
          <w:color w:val="000000"/>
        </w:rPr>
      </w:pPr>
      <w:r>
        <w:rPr>
          <w:rFonts w:asciiTheme="minorHAnsi" w:hAnsiTheme="minorHAnsi" w:cstheme="minorHAnsi"/>
          <w:color w:val="000000"/>
        </w:rPr>
        <w:t>If staff need to exit the vehicle, the student must leave with them.</w:t>
      </w:r>
    </w:p>
    <w:p w14:paraId="1F45A61C" w14:textId="77777777" w:rsidR="00754457" w:rsidRPr="00754457" w:rsidRDefault="00754457">
      <w:pPr>
        <w:pStyle w:val="NormalWeb"/>
        <w:numPr>
          <w:ilvl w:val="0"/>
          <w:numId w:val="28"/>
        </w:numPr>
        <w:spacing w:before="100" w:beforeAutospacing="1"/>
        <w:rPr>
          <w:rFonts w:asciiTheme="minorHAnsi" w:hAnsiTheme="minorHAnsi" w:cstheme="minorHAnsi"/>
          <w:color w:val="000000"/>
        </w:rPr>
      </w:pPr>
      <w:r>
        <w:rPr>
          <w:rFonts w:asciiTheme="minorHAnsi" w:hAnsiTheme="minorHAnsi" w:cstheme="minorHAnsi"/>
          <w:color w:val="000000"/>
        </w:rPr>
        <w:t>During community-based sessions, staff must maintain line-of-sight or close proximity supervision, appropriate to the student’s needs and risk assessments.</w:t>
      </w:r>
    </w:p>
    <w:p w14:paraId="4E025451" w14:textId="77777777" w:rsidR="00754457" w:rsidRPr="00754457" w:rsidRDefault="00754457" w:rsidP="00754457">
      <w:pPr>
        <w:pStyle w:val="Heading3"/>
        <w:rPr>
          <w:rFonts w:asciiTheme="minorHAnsi" w:hAnsiTheme="minorHAnsi" w:cstheme="minorHAnsi"/>
          <w:color w:val="000000"/>
        </w:rPr>
      </w:pPr>
      <w:r>
        <w:rPr>
          <w:rStyle w:val="Strong"/>
          <w:rFonts w:asciiTheme="minorHAnsi" w:hAnsiTheme="minorHAnsi" w:cstheme="minorHAnsi"/>
          <w:b/>
          <w:bCs/>
          <w:color w:val="000000"/>
        </w:rPr>
        <w:t>Staff Needing a Break or Toilet Use</w:t>
      </w:r>
    </w:p>
    <w:p w14:paraId="4A699798" w14:textId="77777777" w:rsidR="00754457" w:rsidRPr="00754457" w:rsidRDefault="00754457">
      <w:pPr>
        <w:pStyle w:val="NormalWeb"/>
        <w:numPr>
          <w:ilvl w:val="0"/>
          <w:numId w:val="29"/>
        </w:numPr>
        <w:spacing w:before="100" w:beforeAutospacing="1"/>
        <w:rPr>
          <w:rFonts w:asciiTheme="minorHAnsi" w:hAnsiTheme="minorHAnsi" w:cstheme="minorHAnsi"/>
          <w:color w:val="000000"/>
        </w:rPr>
      </w:pPr>
      <w:r>
        <w:rPr>
          <w:rFonts w:asciiTheme="minorHAnsi" w:hAnsiTheme="minorHAnsi" w:cstheme="minorHAnsi"/>
          <w:color w:val="000000"/>
        </w:rPr>
        <w:t>Staff must not leave a student unsupervised. If the staff member needs to step away,</w:t>
      </w:r>
      <w:r>
        <w:rPr>
          <w:rStyle w:val="apple-converted-space"/>
          <w:rFonts w:asciiTheme="minorHAnsi" w:hAnsiTheme="minorHAnsi" w:cstheme="minorHAnsi"/>
          <w:color w:val="000000"/>
        </w:rPr>
        <w:t> </w:t>
      </w:r>
      <w:r>
        <w:rPr>
          <w:rStyle w:val="Strong"/>
          <w:rFonts w:asciiTheme="minorHAnsi" w:hAnsiTheme="minorHAnsi" w:cstheme="minorHAnsi"/>
          <w:color w:val="000000"/>
        </w:rPr>
        <w:t>another authorised ISW staff member must assume supervision</w:t>
      </w:r>
      <w:r>
        <w:rPr>
          <w:rFonts w:asciiTheme="minorHAnsi" w:hAnsiTheme="minorHAnsi" w:cstheme="minorHAnsi"/>
          <w:color w:val="000000"/>
        </w:rPr>
        <w:t>.</w:t>
      </w:r>
    </w:p>
    <w:p w14:paraId="4FE978D6" w14:textId="77777777" w:rsidR="00754457" w:rsidRPr="00754457" w:rsidRDefault="00754457" w:rsidP="00754457">
      <w:pPr>
        <w:pStyle w:val="Heading3"/>
        <w:rPr>
          <w:rFonts w:asciiTheme="minorHAnsi" w:hAnsiTheme="minorHAnsi" w:cstheme="minorHAnsi"/>
          <w:color w:val="000000"/>
        </w:rPr>
      </w:pPr>
      <w:r>
        <w:rPr>
          <w:rStyle w:val="Strong"/>
          <w:rFonts w:asciiTheme="minorHAnsi" w:hAnsiTheme="minorHAnsi" w:cstheme="minorHAnsi"/>
          <w:b/>
          <w:bCs/>
          <w:color w:val="000000"/>
        </w:rPr>
        <w:t>Breach of Safeguarding Practice</w:t>
      </w:r>
    </w:p>
    <w:p w14:paraId="4ACD82AF" w14:textId="77777777" w:rsidR="00754457" w:rsidRPr="00754457" w:rsidRDefault="00754457">
      <w:pPr>
        <w:pStyle w:val="NormalWeb"/>
        <w:numPr>
          <w:ilvl w:val="0"/>
          <w:numId w:val="30"/>
        </w:numPr>
        <w:spacing w:before="100" w:beforeAutospacing="1"/>
        <w:rPr>
          <w:rFonts w:asciiTheme="minorHAnsi" w:hAnsiTheme="minorHAnsi" w:cstheme="minorHAnsi"/>
          <w:color w:val="000000"/>
        </w:rPr>
      </w:pPr>
      <w:r>
        <w:rPr>
          <w:rFonts w:asciiTheme="minorHAnsi" w:hAnsiTheme="minorHAnsi" w:cstheme="minorHAnsi"/>
          <w:color w:val="000000"/>
        </w:rPr>
        <w:t>Leaving a student alone or unsupervised is a</w:t>
      </w:r>
      <w:r>
        <w:rPr>
          <w:rStyle w:val="apple-converted-space"/>
          <w:rFonts w:asciiTheme="minorHAnsi" w:hAnsiTheme="minorHAnsi" w:cstheme="minorHAnsi"/>
          <w:color w:val="000000"/>
        </w:rPr>
        <w:t> </w:t>
      </w:r>
      <w:r>
        <w:rPr>
          <w:rStyle w:val="Strong"/>
          <w:rFonts w:asciiTheme="minorHAnsi" w:hAnsiTheme="minorHAnsi" w:cstheme="minorHAnsi"/>
          <w:color w:val="000000"/>
        </w:rPr>
        <w:t>serious safeguarding breach</w:t>
      </w:r>
      <w:r>
        <w:rPr>
          <w:rFonts w:asciiTheme="minorHAnsi" w:hAnsiTheme="minorHAnsi" w:cstheme="minorHAnsi"/>
          <w:color w:val="000000"/>
        </w:rPr>
        <w:t>.</w:t>
      </w:r>
    </w:p>
    <w:p w14:paraId="491B3E5A" w14:textId="77777777" w:rsidR="00754457" w:rsidRPr="00754457" w:rsidRDefault="00754457">
      <w:pPr>
        <w:pStyle w:val="NormalWeb"/>
        <w:numPr>
          <w:ilvl w:val="0"/>
          <w:numId w:val="30"/>
        </w:numPr>
        <w:spacing w:before="100" w:beforeAutospacing="1"/>
        <w:rPr>
          <w:rFonts w:asciiTheme="minorHAnsi" w:hAnsiTheme="minorHAnsi" w:cstheme="minorHAnsi"/>
          <w:color w:val="000000"/>
        </w:rPr>
      </w:pPr>
      <w:r>
        <w:rPr>
          <w:rFonts w:asciiTheme="minorHAnsi" w:hAnsiTheme="minorHAnsi" w:cstheme="minorHAnsi"/>
          <w:color w:val="000000"/>
        </w:rPr>
        <w:t>Breaches may result in disciplinary action and referral to external safeguarding bodies.</w:t>
      </w:r>
    </w:p>
    <w:p w14:paraId="3533E72D" w14:textId="77777777" w:rsidR="000467EC" w:rsidRDefault="00754457" w:rsidP="797281E3">
      <w:pPr>
        <w:pStyle w:val="Heading2"/>
        <w:rPr>
          <w:color w:val="000000"/>
          <w:szCs w:val="24"/>
        </w:rPr>
      </w:pPr>
      <w:r>
        <w:rPr>
          <w:rStyle w:val="Strong"/>
          <w:rFonts w:ascii="Calibri" w:hAnsi="Calibri"/>
          <w:b/>
          <w:sz w:val="24"/>
          <w:szCs w:val="24"/>
        </w:rPr>
        <w:t>9. Internet, Social Media and Mobile Phone Use</w:t>
      </w:r>
    </w:p>
    <w:p w14:paraId="23387314" w14:textId="77777777" w:rsidR="000467EC" w:rsidRDefault="000467EC" w:rsidP="797281E3">
      <w:pPr>
        <w:spacing w:before="100" w:beforeAutospacing="1" w:after="100" w:afterAutospacing="1"/>
        <w:rPr>
          <w:color w:val="000000"/>
          <w:sz w:val="24"/>
        </w:rPr>
      </w:pPr>
      <w:r>
        <w:rPr>
          <w:sz w:val="24"/>
        </w:rPr>
        <w:t>Staff must never:</w:t>
      </w:r>
    </w:p>
    <w:p w14:paraId="47A395EA" w14:textId="77777777" w:rsidR="000467EC" w:rsidRDefault="000467EC">
      <w:pPr>
        <w:numPr>
          <w:ilvl w:val="0"/>
          <w:numId w:val="23"/>
        </w:numPr>
        <w:spacing w:before="100" w:beforeAutospacing="1" w:after="100" w:afterAutospacing="1"/>
        <w:rPr>
          <w:color w:val="000000"/>
          <w:sz w:val="24"/>
        </w:rPr>
      </w:pPr>
      <w:r>
        <w:rPr>
          <w:sz w:val="24"/>
        </w:rPr>
        <w:t>Share personal contact details with children or families.</w:t>
      </w:r>
    </w:p>
    <w:p w14:paraId="69BB0F11" w14:textId="77777777" w:rsidR="000467EC" w:rsidRDefault="000467EC">
      <w:pPr>
        <w:numPr>
          <w:ilvl w:val="0"/>
          <w:numId w:val="23"/>
        </w:numPr>
        <w:spacing w:before="100" w:beforeAutospacing="1" w:after="100" w:afterAutospacing="1"/>
        <w:rPr>
          <w:color w:val="000000"/>
          <w:sz w:val="24"/>
        </w:rPr>
      </w:pPr>
      <w:r>
        <w:rPr>
          <w:sz w:val="24"/>
        </w:rPr>
        <w:t>Communicate with young people via personal social media.</w:t>
      </w:r>
    </w:p>
    <w:p w14:paraId="483DEFF1" w14:textId="77777777" w:rsidR="000467EC" w:rsidRDefault="000467EC">
      <w:pPr>
        <w:numPr>
          <w:ilvl w:val="0"/>
          <w:numId w:val="23"/>
        </w:numPr>
        <w:spacing w:before="100" w:beforeAutospacing="1" w:after="100" w:afterAutospacing="1"/>
        <w:rPr>
          <w:color w:val="000000"/>
          <w:sz w:val="24"/>
        </w:rPr>
      </w:pPr>
      <w:r>
        <w:rPr>
          <w:sz w:val="24"/>
        </w:rPr>
        <w:t>Post or share images without consent.</w:t>
      </w:r>
    </w:p>
    <w:p w14:paraId="0B2AD88E" w14:textId="77777777" w:rsidR="001A2AC3" w:rsidRDefault="00000000">
      <w:r>
        <w:t>ISW recognises that safeguarding risks can occur online as well as offline. Staff must report concerns involving grooming, sexual harassment, coercion, harmful or sexual content, image sharing, cyberbullying or other online abuse to the DSL in the same way as any other safeguarding concern.</w:t>
      </w:r>
    </w:p>
    <w:p w14:paraId="05C27790" w14:textId="77777777" w:rsidR="001A2AC3" w:rsidRDefault="00000000">
      <w:r>
        <w:t>Use personal devices, accounts or unauthorised platforms to communicate with students or store safeguarding information.</w:t>
      </w:r>
    </w:p>
    <w:p w14:paraId="107176BA" w14:textId="77777777" w:rsidR="000467EC" w:rsidRDefault="000467EC" w:rsidP="797281E3">
      <w:pPr>
        <w:spacing w:after="0"/>
        <w:rPr>
          <w:sz w:val="24"/>
        </w:rPr>
      </w:pPr>
    </w:p>
    <w:p w14:paraId="6BE485E0" w14:textId="77777777" w:rsidR="000467EC" w:rsidRDefault="00754457" w:rsidP="797281E3">
      <w:pPr>
        <w:pStyle w:val="Heading2"/>
        <w:rPr>
          <w:color w:val="000000"/>
          <w:szCs w:val="24"/>
        </w:rPr>
      </w:pPr>
      <w:r>
        <w:rPr>
          <w:rStyle w:val="Strong"/>
          <w:rFonts w:ascii="Calibri" w:hAnsi="Calibri"/>
          <w:b/>
          <w:sz w:val="24"/>
          <w:szCs w:val="24"/>
        </w:rPr>
        <w:t>10. Safeguarding Leads</w:t>
      </w:r>
    </w:p>
    <w:p w14:paraId="38F0C714" w14:textId="77777777" w:rsidR="000467EC" w:rsidRDefault="000467EC" w:rsidP="797281E3">
      <w:pPr>
        <w:pStyle w:val="Heading3"/>
        <w:rPr>
          <w:color w:val="000000"/>
          <w:szCs w:val="24"/>
        </w:rPr>
      </w:pPr>
      <w:r>
        <w:rPr>
          <w:rStyle w:val="Strong"/>
          <w:rFonts w:ascii="Calibri" w:hAnsi="Calibri"/>
          <w:b/>
          <w:bCs/>
          <w:sz w:val="24"/>
          <w:szCs w:val="24"/>
        </w:rPr>
        <w:t>Designated Safeguarding Lead (DSL):</w:t>
      </w:r>
    </w:p>
    <w:p w14:paraId="081228E7" w14:textId="77777777" w:rsidR="000467EC" w:rsidRDefault="000467EC" w:rsidP="797281E3">
      <w:pPr>
        <w:spacing w:before="100" w:beforeAutospacing="1" w:after="100" w:afterAutospacing="1"/>
        <w:rPr>
          <w:color w:val="000000"/>
          <w:sz w:val="24"/>
        </w:rPr>
      </w:pPr>
      <w:r>
        <w:rPr>
          <w:rStyle w:val="Strong"/>
          <w:rFonts w:ascii="Calibri" w:hAnsi="Calibri"/>
          <w:sz w:val="24"/>
        </w:rPr>
        <w:t>Jenni Budd</w:t>
      </w:r>
      <w:r>
        <w:rPr>
          <w:rStyle w:val="apple-converted-space"/>
          <w:sz w:val="24"/>
        </w:rPr>
        <w:t> </w:t>
      </w:r>
      <w:r>
        <w:rPr>
          <w:sz w:val="24"/>
        </w:rPr>
        <w:t>– 07387 671223</w:t>
      </w:r>
    </w:p>
    <w:p w14:paraId="3BB7E934" w14:textId="77777777" w:rsidR="000467EC" w:rsidRDefault="000467EC" w:rsidP="797281E3">
      <w:pPr>
        <w:pStyle w:val="Heading3"/>
        <w:rPr>
          <w:color w:val="000000"/>
          <w:szCs w:val="24"/>
        </w:rPr>
      </w:pPr>
      <w:r>
        <w:rPr>
          <w:rStyle w:val="Strong"/>
          <w:rFonts w:ascii="Calibri" w:hAnsi="Calibri"/>
          <w:b/>
          <w:bCs/>
          <w:sz w:val="24"/>
          <w:szCs w:val="24"/>
        </w:rPr>
        <w:lastRenderedPageBreak/>
        <w:t>Deputy DSL:</w:t>
      </w:r>
    </w:p>
    <w:p w14:paraId="197A4E14" w14:textId="77777777" w:rsidR="000467EC" w:rsidRDefault="000467EC" w:rsidP="797281E3">
      <w:pPr>
        <w:spacing w:before="100" w:beforeAutospacing="1" w:after="100" w:afterAutospacing="1"/>
        <w:rPr>
          <w:color w:val="000000"/>
          <w:sz w:val="24"/>
        </w:rPr>
      </w:pPr>
      <w:r>
        <w:rPr>
          <w:rStyle w:val="Strong"/>
          <w:rFonts w:ascii="Calibri" w:hAnsi="Calibri"/>
          <w:sz w:val="24"/>
        </w:rPr>
        <w:t>Jonathan Smith</w:t>
      </w:r>
      <w:r>
        <w:rPr>
          <w:rStyle w:val="apple-converted-space"/>
          <w:sz w:val="24"/>
        </w:rPr>
        <w:t> </w:t>
      </w:r>
      <w:r>
        <w:rPr>
          <w:sz w:val="24"/>
        </w:rPr>
        <w:t>– 07774 006865</w:t>
      </w:r>
    </w:p>
    <w:p w14:paraId="0412151C" w14:textId="77777777" w:rsidR="000467EC" w:rsidRDefault="000467EC" w:rsidP="797281E3">
      <w:pPr>
        <w:spacing w:before="100" w:beforeAutospacing="1" w:after="100" w:afterAutospacing="1"/>
        <w:rPr>
          <w:color w:val="000000"/>
          <w:sz w:val="24"/>
        </w:rPr>
      </w:pPr>
      <w:r>
        <w:rPr>
          <w:sz w:val="24"/>
        </w:rPr>
        <w:t>Staff must report safeguarding concerns or policy breaches to the DSL. Concerns about staff conduct may be escalated directly to the</w:t>
      </w:r>
      <w:r>
        <w:rPr>
          <w:rStyle w:val="apple-converted-space"/>
          <w:sz w:val="24"/>
        </w:rPr>
        <w:t> </w:t>
      </w:r>
      <w:r>
        <w:rPr>
          <w:rStyle w:val="Strong"/>
          <w:rFonts w:ascii="Calibri" w:hAnsi="Calibri"/>
          <w:sz w:val="24"/>
        </w:rPr>
        <w:t>Local Authority Designated Officer (LADO)</w:t>
      </w:r>
      <w:r>
        <w:rPr>
          <w:sz w:val="24"/>
        </w:rPr>
        <w:t>.</w:t>
      </w:r>
    </w:p>
    <w:p w14:paraId="44C07D5B" w14:textId="77777777" w:rsidR="000467EC" w:rsidRDefault="000467EC" w:rsidP="797281E3">
      <w:pPr>
        <w:spacing w:after="0"/>
        <w:rPr>
          <w:sz w:val="24"/>
        </w:rPr>
      </w:pPr>
    </w:p>
    <w:p w14:paraId="2795F004" w14:textId="77777777" w:rsidR="000467EC" w:rsidRDefault="000467EC" w:rsidP="797281E3">
      <w:pPr>
        <w:pStyle w:val="Heading2"/>
        <w:rPr>
          <w:color w:val="000000"/>
          <w:szCs w:val="24"/>
        </w:rPr>
      </w:pPr>
      <w:r>
        <w:rPr>
          <w:rStyle w:val="Strong"/>
          <w:rFonts w:ascii="Calibri" w:hAnsi="Calibri"/>
          <w:b/>
          <w:sz w:val="24"/>
          <w:szCs w:val="24"/>
        </w:rPr>
        <w:t>11. Recording and Managing Confidential Information</w:t>
      </w:r>
    </w:p>
    <w:p w14:paraId="3E2588C5" w14:textId="77777777" w:rsidR="000467EC" w:rsidRDefault="000467EC" w:rsidP="797281E3">
      <w:pPr>
        <w:spacing w:before="100" w:beforeAutospacing="1" w:after="100" w:afterAutospacing="1"/>
        <w:rPr>
          <w:color w:val="000000"/>
          <w:sz w:val="24"/>
        </w:rPr>
      </w:pPr>
      <w:r>
        <w:rPr>
          <w:sz w:val="24"/>
        </w:rPr>
        <w:t>Staff must:</w:t>
      </w:r>
    </w:p>
    <w:p w14:paraId="40FCB3B3" w14:textId="77777777" w:rsidR="000467EC" w:rsidRDefault="000467EC">
      <w:pPr>
        <w:numPr>
          <w:ilvl w:val="0"/>
          <w:numId w:val="24"/>
        </w:numPr>
        <w:spacing w:before="100" w:beforeAutospacing="1" w:after="100" w:afterAutospacing="1"/>
        <w:rPr>
          <w:color w:val="000000"/>
          <w:sz w:val="24"/>
        </w:rPr>
      </w:pPr>
      <w:r>
        <w:rPr>
          <w:sz w:val="24"/>
        </w:rPr>
        <w:t>Complete safeguarding forms (see Appendix 3).</w:t>
      </w:r>
    </w:p>
    <w:p w14:paraId="3986B477" w14:textId="77777777" w:rsidR="000467EC" w:rsidRDefault="000467EC">
      <w:pPr>
        <w:numPr>
          <w:ilvl w:val="0"/>
          <w:numId w:val="24"/>
        </w:numPr>
        <w:spacing w:before="100" w:beforeAutospacing="1" w:after="100" w:afterAutospacing="1"/>
        <w:rPr>
          <w:color w:val="000000"/>
          <w:sz w:val="24"/>
        </w:rPr>
      </w:pPr>
      <w:r>
        <w:rPr>
          <w:sz w:val="24"/>
        </w:rPr>
        <w:t>Maintain accurate records.</w:t>
      </w:r>
    </w:p>
    <w:p w14:paraId="7FC61C48" w14:textId="77777777" w:rsidR="000467EC" w:rsidRDefault="000467EC">
      <w:pPr>
        <w:numPr>
          <w:ilvl w:val="0"/>
          <w:numId w:val="24"/>
        </w:numPr>
        <w:spacing w:before="100" w:beforeAutospacing="1" w:after="100" w:afterAutospacing="1"/>
        <w:rPr>
          <w:color w:val="000000"/>
          <w:sz w:val="24"/>
        </w:rPr>
      </w:pPr>
      <w:r>
        <w:rPr>
          <w:sz w:val="24"/>
        </w:rPr>
        <w:t>Store documents securely.</w:t>
      </w:r>
    </w:p>
    <w:p w14:paraId="6E37FB4D" w14:textId="77777777" w:rsidR="000467EC" w:rsidRDefault="000467EC">
      <w:pPr>
        <w:numPr>
          <w:ilvl w:val="0"/>
          <w:numId w:val="24"/>
        </w:numPr>
        <w:spacing w:before="100" w:beforeAutospacing="1" w:after="100" w:afterAutospacing="1"/>
        <w:rPr>
          <w:color w:val="000000"/>
          <w:sz w:val="24"/>
        </w:rPr>
      </w:pPr>
      <w:r>
        <w:rPr>
          <w:sz w:val="24"/>
        </w:rPr>
        <w:t>Share information only with designated professionals.</w:t>
      </w:r>
    </w:p>
    <w:p w14:paraId="74B0B0A1" w14:textId="77777777" w:rsidR="000467EC" w:rsidRDefault="000467EC" w:rsidP="797281E3">
      <w:pPr>
        <w:spacing w:after="0"/>
        <w:rPr>
          <w:sz w:val="24"/>
        </w:rPr>
      </w:pPr>
    </w:p>
    <w:p w14:paraId="397513D7" w14:textId="77777777" w:rsidR="000467EC" w:rsidRDefault="000467EC" w:rsidP="797281E3">
      <w:pPr>
        <w:pStyle w:val="Heading2"/>
        <w:rPr>
          <w:color w:val="000000"/>
          <w:szCs w:val="24"/>
        </w:rPr>
      </w:pPr>
      <w:r>
        <w:rPr>
          <w:rStyle w:val="Strong"/>
          <w:rFonts w:ascii="Calibri" w:hAnsi="Calibri"/>
          <w:b/>
          <w:sz w:val="24"/>
          <w:szCs w:val="24"/>
        </w:rPr>
        <w:t>12. Whistleblowing Procedure</w:t>
      </w:r>
    </w:p>
    <w:p w14:paraId="5B86E29D" w14:textId="77777777" w:rsidR="000467EC" w:rsidRDefault="000467EC" w:rsidP="797281E3">
      <w:pPr>
        <w:spacing w:before="100" w:beforeAutospacing="1" w:after="100" w:afterAutospacing="1"/>
        <w:rPr>
          <w:color w:val="000000"/>
          <w:sz w:val="24"/>
        </w:rPr>
      </w:pPr>
      <w:r>
        <w:rPr>
          <w:sz w:val="24"/>
        </w:rPr>
        <w:t>Concerns about staff behaviour should be reported to the DSL or LADO. If you are not satisfied with the response, escalate directly to:</w:t>
      </w:r>
    </w:p>
    <w:p w14:paraId="60B09420" w14:textId="77777777" w:rsidR="000467EC" w:rsidRDefault="000467EC" w:rsidP="797281E3">
      <w:pPr>
        <w:spacing w:before="100" w:beforeAutospacing="1" w:after="100" w:afterAutospacing="1"/>
        <w:rPr>
          <w:color w:val="000000"/>
          <w:sz w:val="24"/>
        </w:rPr>
      </w:pPr>
      <w:r>
        <w:rPr>
          <w:rStyle w:val="Strong"/>
          <w:rFonts w:ascii="Calibri" w:hAnsi="Calibri"/>
          <w:sz w:val="24"/>
        </w:rPr>
        <w:t>Devon MASH:</w:t>
      </w:r>
      <w:r>
        <w:rPr>
          <w:rStyle w:val="apple-converted-space"/>
          <w:sz w:val="24"/>
        </w:rPr>
        <w:t> </w:t>
      </w:r>
      <w:r>
        <w:rPr>
          <w:sz w:val="24"/>
        </w:rPr>
        <w:t>0345 155 1071</w:t>
      </w:r>
      <w:r>
        <w:br/>
      </w:r>
      <w:r>
        <w:rPr>
          <w:rStyle w:val="Strong"/>
          <w:rFonts w:ascii="Calibri" w:hAnsi="Calibri"/>
          <w:sz w:val="24"/>
        </w:rPr>
        <w:t>Email:</w:t>
      </w:r>
      <w:r>
        <w:rPr>
          <w:rStyle w:val="apple-converted-space"/>
          <w:sz w:val="24"/>
        </w:rPr>
        <w:t> </w:t>
      </w:r>
      <w:r>
        <w:rPr>
          <w:sz w:val="24"/>
        </w:rPr>
        <w:t>mashsecure@devon.gcsx.gov.uk</w:t>
      </w:r>
    </w:p>
    <w:p w14:paraId="712F6976" w14:textId="77777777" w:rsidR="000467EC" w:rsidRDefault="000467EC" w:rsidP="797281E3">
      <w:pPr>
        <w:spacing w:after="0"/>
        <w:rPr>
          <w:sz w:val="24"/>
        </w:rPr>
      </w:pPr>
    </w:p>
    <w:p w14:paraId="42EDCBE7" w14:textId="77777777" w:rsidR="000467EC" w:rsidRDefault="000467EC" w:rsidP="797281E3">
      <w:pPr>
        <w:pStyle w:val="Heading2"/>
        <w:rPr>
          <w:color w:val="000000"/>
          <w:szCs w:val="24"/>
        </w:rPr>
      </w:pPr>
      <w:r>
        <w:rPr>
          <w:rStyle w:val="Strong"/>
          <w:rFonts w:ascii="Calibri" w:hAnsi="Calibri"/>
          <w:b/>
          <w:sz w:val="24"/>
          <w:szCs w:val="24"/>
        </w:rPr>
        <w:t>13. Prevent Duty</w:t>
      </w:r>
    </w:p>
    <w:p w14:paraId="37B4364F" w14:textId="77777777" w:rsidR="000467EC" w:rsidRDefault="000467EC" w:rsidP="797281E3">
      <w:pPr>
        <w:spacing w:before="100" w:beforeAutospacing="1" w:after="100" w:afterAutospacing="1"/>
        <w:rPr>
          <w:color w:val="000000"/>
          <w:sz w:val="24"/>
        </w:rPr>
      </w:pPr>
      <w:r>
        <w:rPr>
          <w:sz w:val="24"/>
        </w:rPr>
        <w:t>ISW recognises its responsibilities under the Prevent duty. All staff receive appropriate Prevent training, understand indicators of radicalisation and extremism, and report concerns to the DSL. The DSL will consider the need for advice or referral through the relevant local Prevent/Channel arrangements.</w:t>
      </w:r>
    </w:p>
    <w:p w14:paraId="179442ED" w14:textId="77777777" w:rsidR="000467EC" w:rsidRDefault="000467EC" w:rsidP="797281E3">
      <w:pPr>
        <w:spacing w:after="0"/>
        <w:rPr>
          <w:sz w:val="24"/>
        </w:rPr>
      </w:pPr>
    </w:p>
    <w:p w14:paraId="2DD849DA" w14:textId="77777777" w:rsidR="000467EC" w:rsidRDefault="000467EC" w:rsidP="797281E3">
      <w:pPr>
        <w:pStyle w:val="Heading2"/>
        <w:rPr>
          <w:color w:val="000000"/>
          <w:szCs w:val="24"/>
        </w:rPr>
      </w:pPr>
      <w:r>
        <w:rPr>
          <w:rStyle w:val="Strong"/>
          <w:rFonts w:ascii="Calibri" w:hAnsi="Calibri"/>
          <w:b/>
          <w:sz w:val="24"/>
          <w:szCs w:val="24"/>
        </w:rPr>
        <w:t>14. Appendix 1 – Definitions of Abuse, Neglect and Exploitation</w:t>
      </w:r>
    </w:p>
    <w:p w14:paraId="5D95FC2C" w14:textId="77777777" w:rsidR="000467EC" w:rsidRDefault="000467EC" w:rsidP="797281E3">
      <w:pPr>
        <w:spacing w:before="100" w:beforeAutospacing="1" w:after="100" w:afterAutospacing="1"/>
        <w:rPr>
          <w:color w:val="000000"/>
          <w:sz w:val="24"/>
        </w:rPr>
      </w:pPr>
      <w:r>
        <w:rPr>
          <w:sz w:val="24"/>
        </w:rPr>
        <w:t>Comprehensive definitions and signs for:</w:t>
      </w:r>
    </w:p>
    <w:p w14:paraId="5DF804DD" w14:textId="77777777" w:rsidR="000467EC" w:rsidRDefault="000467EC">
      <w:pPr>
        <w:numPr>
          <w:ilvl w:val="0"/>
          <w:numId w:val="25"/>
        </w:numPr>
        <w:spacing w:before="100" w:beforeAutospacing="1" w:after="100" w:afterAutospacing="1"/>
        <w:rPr>
          <w:color w:val="000000"/>
          <w:sz w:val="24"/>
        </w:rPr>
      </w:pPr>
      <w:r>
        <w:rPr>
          <w:sz w:val="24"/>
        </w:rPr>
        <w:t>Physical Abuse</w:t>
      </w:r>
    </w:p>
    <w:p w14:paraId="0EDF8D2C" w14:textId="77777777" w:rsidR="000467EC" w:rsidRDefault="000467EC">
      <w:pPr>
        <w:numPr>
          <w:ilvl w:val="0"/>
          <w:numId w:val="25"/>
        </w:numPr>
        <w:spacing w:before="100" w:beforeAutospacing="1" w:after="100" w:afterAutospacing="1"/>
        <w:rPr>
          <w:color w:val="000000"/>
          <w:sz w:val="24"/>
        </w:rPr>
      </w:pPr>
      <w:r>
        <w:rPr>
          <w:sz w:val="24"/>
        </w:rPr>
        <w:t>Emotional Abuse</w:t>
      </w:r>
    </w:p>
    <w:p w14:paraId="31378044" w14:textId="77777777" w:rsidR="000467EC" w:rsidRDefault="000467EC">
      <w:pPr>
        <w:numPr>
          <w:ilvl w:val="0"/>
          <w:numId w:val="25"/>
        </w:numPr>
        <w:spacing w:before="100" w:beforeAutospacing="1" w:after="100" w:afterAutospacing="1"/>
        <w:rPr>
          <w:color w:val="000000"/>
          <w:sz w:val="24"/>
        </w:rPr>
      </w:pPr>
      <w:r>
        <w:rPr>
          <w:sz w:val="24"/>
        </w:rPr>
        <w:lastRenderedPageBreak/>
        <w:t>Sexual Abuse</w:t>
      </w:r>
    </w:p>
    <w:p w14:paraId="39407BC8" w14:textId="77777777" w:rsidR="000467EC" w:rsidRDefault="000467EC">
      <w:pPr>
        <w:numPr>
          <w:ilvl w:val="0"/>
          <w:numId w:val="25"/>
        </w:numPr>
        <w:spacing w:before="100" w:beforeAutospacing="1" w:after="100" w:afterAutospacing="1"/>
        <w:rPr>
          <w:color w:val="000000"/>
          <w:sz w:val="24"/>
        </w:rPr>
      </w:pPr>
      <w:r>
        <w:rPr>
          <w:sz w:val="24"/>
        </w:rPr>
        <w:t>Neglect</w:t>
      </w:r>
    </w:p>
    <w:p w14:paraId="79D981A4" w14:textId="77777777" w:rsidR="000467EC" w:rsidRDefault="000467EC" w:rsidP="797281E3">
      <w:pPr>
        <w:spacing w:before="100" w:beforeAutospacing="1" w:after="100" w:afterAutospacing="1"/>
        <w:rPr>
          <w:color w:val="000000"/>
          <w:sz w:val="24"/>
        </w:rPr>
      </w:pPr>
      <w:r>
        <w:rPr>
          <w:sz w:val="24"/>
        </w:rPr>
        <w:t>Staff should refer to the current KCSIE and Working Together statutory definitions and indicators. Abuse and neglect may occur in a family, institutional, community or online context and may involve multiple or overlapping harms. Staff must report concerns to the DSL rather than attempt to determine whether abuse has occurred.</w:t>
      </w:r>
    </w:p>
    <w:p w14:paraId="284F768D" w14:textId="77777777" w:rsidR="000467EC" w:rsidRDefault="000467EC" w:rsidP="797281E3">
      <w:pPr>
        <w:spacing w:after="0"/>
        <w:rPr>
          <w:sz w:val="24"/>
        </w:rPr>
      </w:pPr>
    </w:p>
    <w:p w14:paraId="0B83D060" w14:textId="77777777" w:rsidR="000467EC" w:rsidRDefault="000467EC" w:rsidP="797281E3">
      <w:pPr>
        <w:pStyle w:val="Heading2"/>
        <w:rPr>
          <w:color w:val="000000"/>
          <w:szCs w:val="24"/>
        </w:rPr>
      </w:pPr>
      <w:r>
        <w:rPr>
          <w:rStyle w:val="Strong"/>
          <w:rFonts w:ascii="Calibri" w:hAnsi="Calibri"/>
          <w:b/>
          <w:sz w:val="24"/>
          <w:szCs w:val="24"/>
        </w:rPr>
        <w:t>15. Appendix 2 – Useful Contacts</w:t>
      </w:r>
    </w:p>
    <w:p w14:paraId="5ADD9B7C" w14:textId="77777777" w:rsidR="000467EC" w:rsidRDefault="000467EC">
      <w:pPr>
        <w:numPr>
          <w:ilvl w:val="0"/>
          <w:numId w:val="26"/>
        </w:numPr>
        <w:spacing w:before="100" w:beforeAutospacing="1" w:after="100" w:afterAutospacing="1"/>
        <w:rPr>
          <w:color w:val="000000"/>
          <w:sz w:val="24"/>
        </w:rPr>
      </w:pPr>
      <w:r>
        <w:rPr>
          <w:rStyle w:val="Strong"/>
          <w:rFonts w:ascii="Calibri" w:hAnsi="Calibri"/>
          <w:sz w:val="24"/>
        </w:rPr>
        <w:t>Devon MASH:</w:t>
      </w:r>
      <w:r>
        <w:rPr>
          <w:rStyle w:val="apple-converted-space"/>
          <w:sz w:val="24"/>
        </w:rPr>
        <w:t> </w:t>
      </w:r>
      <w:r>
        <w:rPr>
          <w:sz w:val="24"/>
        </w:rPr>
        <w:t>0345 155 1071</w:t>
      </w:r>
    </w:p>
    <w:p w14:paraId="02A2CF20" w14:textId="77777777" w:rsidR="000467EC" w:rsidRDefault="000467EC">
      <w:pPr>
        <w:numPr>
          <w:ilvl w:val="0"/>
          <w:numId w:val="26"/>
        </w:numPr>
        <w:spacing w:before="100" w:beforeAutospacing="1" w:after="100" w:afterAutospacing="1"/>
        <w:rPr>
          <w:color w:val="000000"/>
          <w:sz w:val="24"/>
        </w:rPr>
      </w:pPr>
      <w:r>
        <w:rPr>
          <w:rStyle w:val="Strong"/>
          <w:rFonts w:ascii="Calibri" w:hAnsi="Calibri"/>
          <w:sz w:val="24"/>
        </w:rPr>
        <w:t>Early Help Team:</w:t>
      </w:r>
      <w:r>
        <w:rPr>
          <w:rStyle w:val="apple-converted-space"/>
          <w:sz w:val="24"/>
        </w:rPr>
        <w:t> </w:t>
      </w:r>
      <w:r>
        <w:rPr>
          <w:sz w:val="24"/>
        </w:rPr>
        <w:t>0345 155 1071</w:t>
      </w:r>
    </w:p>
    <w:p w14:paraId="3AF0A164" w14:textId="77777777" w:rsidR="000467EC" w:rsidRDefault="000467EC">
      <w:pPr>
        <w:numPr>
          <w:ilvl w:val="0"/>
          <w:numId w:val="26"/>
        </w:numPr>
        <w:spacing w:before="100" w:beforeAutospacing="1" w:after="100" w:afterAutospacing="1"/>
        <w:rPr>
          <w:color w:val="000000"/>
          <w:sz w:val="24"/>
        </w:rPr>
      </w:pPr>
      <w:r>
        <w:rPr>
          <w:rStyle w:val="Strong"/>
          <w:rFonts w:ascii="Calibri" w:hAnsi="Calibri"/>
          <w:sz w:val="24"/>
        </w:rPr>
        <w:t>LADO:</w:t>
      </w:r>
      <w:r>
        <w:rPr>
          <w:rStyle w:val="apple-converted-space"/>
          <w:sz w:val="24"/>
        </w:rPr>
        <w:t> </w:t>
      </w:r>
      <w:r>
        <w:rPr>
          <w:sz w:val="24"/>
        </w:rPr>
        <w:t>01392 384964</w:t>
      </w:r>
    </w:p>
    <w:p w14:paraId="3C6C5DF6" w14:textId="77777777" w:rsidR="000467EC" w:rsidRDefault="000467EC">
      <w:pPr>
        <w:numPr>
          <w:ilvl w:val="0"/>
          <w:numId w:val="26"/>
        </w:numPr>
        <w:spacing w:before="100" w:beforeAutospacing="1" w:after="100" w:afterAutospacing="1"/>
        <w:rPr>
          <w:color w:val="000000"/>
          <w:sz w:val="24"/>
        </w:rPr>
      </w:pPr>
      <w:r>
        <w:rPr>
          <w:rStyle w:val="Strong"/>
          <w:rFonts w:ascii="Calibri" w:hAnsi="Calibri"/>
          <w:sz w:val="24"/>
        </w:rPr>
        <w:t>Emergency Duty Team:</w:t>
      </w:r>
      <w:r>
        <w:rPr>
          <w:rStyle w:val="apple-converted-space"/>
          <w:sz w:val="24"/>
        </w:rPr>
        <w:t> </w:t>
      </w:r>
      <w:r>
        <w:rPr>
          <w:sz w:val="24"/>
        </w:rPr>
        <w:t>0345 600 0388</w:t>
      </w:r>
    </w:p>
    <w:p w14:paraId="245D6EAD" w14:textId="77777777" w:rsidR="000467EC" w:rsidRDefault="000467EC">
      <w:pPr>
        <w:numPr>
          <w:ilvl w:val="0"/>
          <w:numId w:val="26"/>
        </w:numPr>
        <w:spacing w:before="100" w:beforeAutospacing="1" w:after="100" w:afterAutospacing="1"/>
        <w:rPr>
          <w:color w:val="000000"/>
          <w:sz w:val="24"/>
        </w:rPr>
      </w:pPr>
      <w:r>
        <w:rPr>
          <w:rStyle w:val="Strong"/>
          <w:rFonts w:ascii="Calibri" w:hAnsi="Calibri"/>
          <w:sz w:val="24"/>
        </w:rPr>
        <w:t>Police (Emergency):</w:t>
      </w:r>
      <w:r>
        <w:rPr>
          <w:rStyle w:val="apple-converted-space"/>
          <w:sz w:val="24"/>
        </w:rPr>
        <w:t> </w:t>
      </w:r>
      <w:r>
        <w:rPr>
          <w:sz w:val="24"/>
        </w:rPr>
        <w:t>999</w:t>
      </w:r>
    </w:p>
    <w:p w14:paraId="2F6BA130" w14:textId="77777777" w:rsidR="000467EC" w:rsidRPr="00754457" w:rsidRDefault="000467EC">
      <w:pPr>
        <w:numPr>
          <w:ilvl w:val="0"/>
          <w:numId w:val="26"/>
        </w:numPr>
        <w:spacing w:before="100" w:beforeAutospacing="1" w:after="100" w:afterAutospacing="1"/>
        <w:rPr>
          <w:color w:val="000000"/>
          <w:sz w:val="24"/>
        </w:rPr>
      </w:pPr>
      <w:r>
        <w:rPr>
          <w:rStyle w:val="Strong"/>
          <w:rFonts w:ascii="Calibri" w:hAnsi="Calibri"/>
          <w:sz w:val="24"/>
        </w:rPr>
        <w:t>NSPCC Helpline:</w:t>
      </w:r>
      <w:r>
        <w:rPr>
          <w:rStyle w:val="apple-converted-space"/>
          <w:sz w:val="24"/>
        </w:rPr>
        <w:t> </w:t>
      </w:r>
      <w:r>
        <w:rPr>
          <w:sz w:val="24"/>
        </w:rPr>
        <w:t>0808 800 5000</w:t>
      </w:r>
    </w:p>
    <w:p w14:paraId="4F138D12" w14:textId="77777777" w:rsidR="00754457" w:rsidRDefault="00754457">
      <w:pPr>
        <w:numPr>
          <w:ilvl w:val="0"/>
          <w:numId w:val="26"/>
        </w:numPr>
        <w:spacing w:before="100" w:beforeAutospacing="1" w:after="100" w:afterAutospacing="1"/>
        <w:rPr>
          <w:color w:val="000000"/>
          <w:sz w:val="24"/>
        </w:rPr>
      </w:pPr>
      <w:r>
        <w:rPr>
          <w:rStyle w:val="Strong"/>
          <w:rFonts w:ascii="Calibri" w:hAnsi="Calibri"/>
          <w:sz w:val="24"/>
        </w:rPr>
        <w:t>Non emergency police</w:t>
      </w:r>
      <w:r>
        <w:rPr>
          <w:rStyle w:val="Strong"/>
          <w:rFonts w:ascii="Calibri" w:hAnsi="Calibri"/>
          <w:b w:val="0"/>
          <w:bCs w:val="0"/>
          <w:sz w:val="24"/>
        </w:rPr>
        <w:t xml:space="preserve"> 101</w:t>
      </w:r>
    </w:p>
    <w:p w14:paraId="3C17D530" w14:textId="77777777" w:rsidR="000467EC" w:rsidRDefault="000467EC" w:rsidP="797281E3">
      <w:pPr>
        <w:spacing w:after="0"/>
        <w:rPr>
          <w:sz w:val="24"/>
        </w:rPr>
      </w:pPr>
    </w:p>
    <w:p w14:paraId="795A709F" w14:textId="77777777" w:rsidR="000467EC" w:rsidRDefault="000467EC" w:rsidP="797281E3">
      <w:pPr>
        <w:spacing w:after="0"/>
        <w:rPr>
          <w:sz w:val="24"/>
        </w:rPr>
      </w:pPr>
    </w:p>
    <w:p w14:paraId="1D9F69F7" w14:textId="77777777" w:rsidR="000467EC" w:rsidRDefault="000467EC" w:rsidP="797281E3">
      <w:pPr>
        <w:pStyle w:val="Heading2"/>
        <w:rPr>
          <w:color w:val="000000"/>
          <w:szCs w:val="24"/>
        </w:rPr>
      </w:pPr>
      <w:r>
        <w:rPr>
          <w:rStyle w:val="Strong"/>
          <w:rFonts w:ascii="Calibri" w:hAnsi="Calibri"/>
          <w:b/>
          <w:sz w:val="24"/>
          <w:szCs w:val="24"/>
        </w:rPr>
        <w:t>16. Appendix 3 – Reporting Flowchart</w:t>
      </w:r>
    </w:p>
    <w:p w14:paraId="07B0F948" w14:textId="77777777" w:rsidR="000467EC" w:rsidRDefault="000467EC" w:rsidP="797281E3">
      <w:pPr>
        <w:spacing w:before="100" w:beforeAutospacing="1" w:after="100" w:afterAutospacing="1"/>
        <w:rPr>
          <w:sz w:val="24"/>
        </w:rPr>
      </w:pPr>
      <w:r>
        <w:rPr>
          <w:sz w:val="24"/>
        </w:rPr>
        <w:t>All staff should follow the</w:t>
      </w:r>
      <w:r>
        <w:rPr>
          <w:rStyle w:val="apple-converted-space"/>
          <w:sz w:val="24"/>
        </w:rPr>
        <w:t> </w:t>
      </w:r>
      <w:r>
        <w:rPr>
          <w:rStyle w:val="Strong"/>
          <w:rFonts w:ascii="Calibri" w:hAnsi="Calibri"/>
          <w:sz w:val="24"/>
        </w:rPr>
        <w:t>Safeguarding Flowchart</w:t>
      </w:r>
      <w:r>
        <w:rPr>
          <w:sz w:val="24"/>
        </w:rPr>
        <w:t>, located on SharePoint, which outlines the referral process to DSL and external agencies.</w:t>
      </w:r>
    </w:p>
    <w:p w14:paraId="2B57FCC0" w14:textId="77777777" w:rsidR="797281E3" w:rsidRDefault="797281E3" w:rsidP="797281E3">
      <w:pPr>
        <w:spacing w:beforeAutospacing="1" w:afterAutospacing="1"/>
        <w:rPr>
          <w:sz w:val="24"/>
        </w:rPr>
      </w:pPr>
    </w:p>
    <w:p w14:paraId="69881110" w14:textId="77777777" w:rsidR="797281E3" w:rsidRDefault="797281E3" w:rsidP="797281E3">
      <w:pPr>
        <w:spacing w:beforeAutospacing="1" w:afterAutospacing="1"/>
        <w:rPr>
          <w:rFonts w:eastAsia="Calibri" w:cs="Calibri"/>
          <w:b/>
          <w:bCs/>
          <w:color w:val="000000" w:themeColor="text1"/>
          <w:sz w:val="24"/>
          <w:lang w:val="en-GB"/>
        </w:rPr>
      </w:pPr>
    </w:p>
    <w:p w14:paraId="24037F50" w14:textId="77777777" w:rsidR="797281E3" w:rsidRDefault="797281E3" w:rsidP="797281E3">
      <w:pPr>
        <w:spacing w:beforeAutospacing="1" w:afterAutospacing="1"/>
        <w:rPr>
          <w:rFonts w:eastAsia="Calibri" w:cs="Calibri"/>
          <w:color w:val="000000" w:themeColor="text1"/>
          <w:sz w:val="24"/>
        </w:rPr>
      </w:pPr>
      <w:r>
        <w:rPr>
          <w:rFonts w:eastAsia="Calibri" w:cs="Calibri"/>
          <w:b/>
          <w:bCs/>
          <w:color w:val="000000" w:themeColor="text1"/>
          <w:sz w:val="24"/>
          <w:lang w:val="en-GB"/>
        </w:rPr>
        <w:t>17. Policy Review</w:t>
      </w:r>
    </w:p>
    <w:p w14:paraId="3537D423" w14:textId="77777777" w:rsidR="34C71D92" w:rsidRDefault="34C71D92" w:rsidP="797281E3">
      <w:pPr>
        <w:spacing w:beforeAutospacing="1" w:afterAutospacing="1"/>
        <w:rPr>
          <w:rFonts w:eastAsia="Calibri" w:cs="Calibri"/>
          <w:color w:val="000000" w:themeColor="text1"/>
          <w:sz w:val="24"/>
        </w:rPr>
      </w:pPr>
      <w:r>
        <w:rPr>
          <w:rFonts w:eastAsia="Calibri" w:cs="Calibri"/>
          <w:color w:val="000000" w:themeColor="text1"/>
          <w:sz w:val="24"/>
          <w:lang w:val="en-GB"/>
        </w:rPr>
        <w:t>This policy will be reviewed </w:t>
      </w:r>
      <w:r>
        <w:rPr>
          <w:rFonts w:eastAsia="Calibri" w:cs="Calibri"/>
          <w:b/>
          <w:bCs/>
          <w:color w:val="000000" w:themeColor="text1"/>
          <w:sz w:val="24"/>
          <w:lang w:val="en-GB"/>
        </w:rPr>
        <w:t>annually</w:t>
      </w:r>
      <w:r>
        <w:rPr>
          <w:rFonts w:eastAsia="Calibri" w:cs="Calibri"/>
          <w:color w:val="000000" w:themeColor="text1"/>
          <w:sz w:val="24"/>
          <w:lang w:val="en-GB"/>
        </w:rPr>
        <w:t>, or sooner if changes in legislation, practice, or provision require it.</w:t>
      </w:r>
    </w:p>
    <w:p w14:paraId="39D225C5" w14:textId="77777777" w:rsidR="34C71D92" w:rsidRDefault="34C71D92" w:rsidP="797281E3">
      <w:pPr>
        <w:pStyle w:val="ListParagraph"/>
        <w:numPr>
          <w:ilvl w:val="0"/>
          <w:numId w:val="1"/>
        </w:numPr>
        <w:spacing w:beforeAutospacing="1" w:afterAutospacing="1"/>
        <w:rPr>
          <w:rFonts w:eastAsia="Calibri" w:cs="Calibri"/>
          <w:color w:val="000000" w:themeColor="text1"/>
          <w:sz w:val="24"/>
        </w:rPr>
      </w:pPr>
      <w:r>
        <w:rPr>
          <w:rFonts w:eastAsia="Calibri" w:cs="Calibri"/>
          <w:b/>
          <w:bCs/>
          <w:color w:val="000000" w:themeColor="text1"/>
          <w:sz w:val="24"/>
        </w:rPr>
        <w:t xml:space="preserve">Date: </w:t>
      </w:r>
      <w:r>
        <w:rPr>
          <w:rFonts w:eastAsia="Calibri" w:cs="Calibri"/>
          <w:color w:val="000000" w:themeColor="text1"/>
          <w:sz w:val="24"/>
        </w:rPr>
        <w:t>10</w:t>
      </w:r>
      <w:r>
        <w:rPr>
          <w:rFonts w:eastAsia="Calibri" w:cs="Calibri"/>
          <w:color w:val="000000" w:themeColor="text1"/>
          <w:sz w:val="24"/>
          <w:vertAlign w:val="superscript"/>
        </w:rPr>
        <w:t>th</w:t>
      </w:r>
      <w:r>
        <w:rPr>
          <w:rFonts w:eastAsia="Calibri" w:cs="Calibri"/>
          <w:color w:val="000000" w:themeColor="text1"/>
          <w:sz w:val="24"/>
        </w:rPr>
        <w:t xml:space="preserve"> March 2023</w:t>
      </w:r>
    </w:p>
    <w:p w14:paraId="4DFFD55A" w14:textId="77777777" w:rsidR="34C71D92" w:rsidRPr="00754457" w:rsidRDefault="34C71D92" w:rsidP="797281E3">
      <w:pPr>
        <w:pStyle w:val="ListParagraph"/>
        <w:numPr>
          <w:ilvl w:val="0"/>
          <w:numId w:val="1"/>
        </w:numPr>
        <w:spacing w:beforeAutospacing="1" w:afterAutospacing="1"/>
        <w:rPr>
          <w:rFonts w:eastAsia="Calibri" w:cs="Calibri"/>
          <w:color w:val="000000" w:themeColor="text1"/>
          <w:sz w:val="24"/>
        </w:rPr>
      </w:pPr>
      <w:r>
        <w:rPr>
          <w:rFonts w:eastAsia="Calibri" w:cs="Calibri"/>
          <w:b/>
          <w:bCs/>
          <w:color w:val="000000" w:themeColor="text1"/>
          <w:sz w:val="24"/>
          <w:lang w:val="en-GB"/>
        </w:rPr>
        <w:t>Reviewed</w:t>
      </w:r>
      <w:r>
        <w:rPr>
          <w:rFonts w:eastAsia="Calibri" w:cs="Calibri"/>
          <w:color w:val="000000" w:themeColor="text1"/>
          <w:sz w:val="24"/>
          <w:lang w:val="en-GB"/>
        </w:rPr>
        <w:t>: 15</w:t>
      </w:r>
      <w:r>
        <w:rPr>
          <w:rFonts w:eastAsia="Calibri" w:cs="Calibri"/>
          <w:color w:val="000000" w:themeColor="text1"/>
          <w:sz w:val="24"/>
          <w:vertAlign w:val="superscript"/>
          <w:lang w:val="en-GB"/>
        </w:rPr>
        <w:t>th</w:t>
      </w:r>
      <w:r>
        <w:rPr>
          <w:rFonts w:eastAsia="Calibri" w:cs="Calibri"/>
          <w:color w:val="000000" w:themeColor="text1"/>
          <w:sz w:val="24"/>
          <w:lang w:val="en-GB"/>
        </w:rPr>
        <w:t xml:space="preserve"> April 2025</w:t>
      </w:r>
    </w:p>
    <w:p w14:paraId="6AA8AEEA" w14:textId="77777777" w:rsidR="00754457" w:rsidRDefault="00754457" w:rsidP="797281E3">
      <w:pPr>
        <w:pStyle w:val="ListParagraph"/>
        <w:numPr>
          <w:ilvl w:val="0"/>
          <w:numId w:val="1"/>
        </w:numPr>
        <w:spacing w:beforeAutospacing="1" w:afterAutospacing="1"/>
        <w:rPr>
          <w:rFonts w:eastAsia="Calibri" w:cs="Calibri"/>
          <w:color w:val="000000" w:themeColor="text1"/>
          <w:sz w:val="24"/>
        </w:rPr>
      </w:pPr>
      <w:r>
        <w:rPr>
          <w:rFonts w:eastAsia="Calibri" w:cs="Calibri"/>
          <w:b/>
          <w:bCs/>
          <w:color w:val="000000" w:themeColor="text1"/>
          <w:sz w:val="24"/>
          <w:lang w:val="en-GB"/>
        </w:rPr>
        <w:t>Amended: 8th June 2026 (added safeguarding categories, Early Help, annual KCSIE update process, and LADO thresholds and escalation routes)</w:t>
      </w:r>
    </w:p>
    <w:p w14:paraId="644B4350" w14:textId="77777777" w:rsidR="001A2AC3" w:rsidRDefault="00000000">
      <w:pPr>
        <w:pStyle w:val="ListParagraph"/>
      </w:pPr>
      <w:r>
        <w:t>Reviewed and amended: 18th August 2026 (updated for Working Together to Safeguard Children 2026, KCSIE 2026, Children’s Wellbeing and Schools Act 2026, Family Help, information sharing and September 2026 regulated-activity changes)</w:t>
      </w:r>
    </w:p>
    <w:p w14:paraId="36623B04" w14:textId="77777777" w:rsidR="34C71D92" w:rsidRDefault="34C71D92" w:rsidP="797281E3">
      <w:pPr>
        <w:pStyle w:val="ListParagraph"/>
        <w:numPr>
          <w:ilvl w:val="0"/>
          <w:numId w:val="1"/>
        </w:numPr>
        <w:spacing w:beforeAutospacing="1" w:afterAutospacing="1"/>
        <w:rPr>
          <w:rFonts w:eastAsia="Calibri" w:cs="Calibri"/>
          <w:color w:val="000000" w:themeColor="text1"/>
          <w:sz w:val="24"/>
        </w:rPr>
      </w:pPr>
      <w:r>
        <w:rPr>
          <w:rFonts w:eastAsia="Calibri" w:cs="Calibri"/>
          <w:b/>
          <w:bCs/>
          <w:color w:val="000000" w:themeColor="text1"/>
          <w:sz w:val="24"/>
          <w:lang w:val="en-GB"/>
        </w:rPr>
        <w:lastRenderedPageBreak/>
        <w:t>Next Review Due</w:t>
      </w:r>
      <w:r>
        <w:rPr>
          <w:rFonts w:eastAsia="Calibri" w:cs="Calibri"/>
          <w:color w:val="000000" w:themeColor="text1"/>
          <w:sz w:val="24"/>
          <w:lang w:val="en-GB"/>
        </w:rPr>
        <w:t>: April 2027 (or earlier if required)</w:t>
      </w:r>
    </w:p>
    <w:p w14:paraId="717ED1F5" w14:textId="77777777" w:rsidR="797281E3" w:rsidRDefault="797281E3" w:rsidP="797281E3">
      <w:pPr>
        <w:spacing w:beforeAutospacing="1" w:afterAutospacing="1"/>
        <w:rPr>
          <w:color w:val="000000" w:themeColor="text1"/>
          <w:sz w:val="24"/>
        </w:rPr>
      </w:pPr>
    </w:p>
    <w:p w14:paraId="2949851D" w14:textId="77777777" w:rsidR="00754457" w:rsidRDefault="00754457" w:rsidP="797281E3">
      <w:pPr>
        <w:spacing w:beforeAutospacing="1" w:afterAutospacing="1"/>
        <w:rPr>
          <w:color w:val="000000" w:themeColor="text1"/>
          <w:sz w:val="24"/>
        </w:rPr>
      </w:pPr>
    </w:p>
    <w:p w14:paraId="04846C9A" w14:textId="77777777" w:rsidR="00754457" w:rsidRDefault="00754457" w:rsidP="797281E3">
      <w:pPr>
        <w:spacing w:beforeAutospacing="1" w:afterAutospacing="1"/>
        <w:rPr>
          <w:color w:val="000000" w:themeColor="text1"/>
          <w:sz w:val="24"/>
        </w:rPr>
      </w:pPr>
    </w:p>
    <w:p w14:paraId="6746F2DC" w14:textId="77777777" w:rsidR="00754457" w:rsidRDefault="00754457" w:rsidP="797281E3">
      <w:pPr>
        <w:spacing w:beforeAutospacing="1" w:afterAutospacing="1"/>
        <w:rPr>
          <w:color w:val="000000" w:themeColor="text1"/>
          <w:sz w:val="24"/>
        </w:rPr>
      </w:pPr>
      <w:r>
        <w:rPr>
          <w:color w:val="000000" w:themeColor="text1"/>
          <w:sz w:val="24"/>
        </w:rPr>
        <w:t>Read and understood</w:t>
      </w:r>
    </w:p>
    <w:p w14:paraId="27DFD47D" w14:textId="77777777" w:rsidR="00754457" w:rsidRDefault="00754457" w:rsidP="797281E3">
      <w:pPr>
        <w:spacing w:beforeAutospacing="1" w:afterAutospacing="1"/>
        <w:rPr>
          <w:color w:val="000000" w:themeColor="text1"/>
          <w:sz w:val="24"/>
        </w:rPr>
      </w:pPr>
      <w:r>
        <w:rPr>
          <w:color w:val="000000" w:themeColor="text1"/>
          <w:sz w:val="24"/>
        </w:rPr>
        <w:t>Name…………………………………..</w:t>
      </w:r>
    </w:p>
    <w:p w14:paraId="50E78ED5" w14:textId="77777777" w:rsidR="00754457" w:rsidRDefault="00754457" w:rsidP="797281E3">
      <w:pPr>
        <w:spacing w:beforeAutospacing="1" w:afterAutospacing="1"/>
        <w:rPr>
          <w:color w:val="000000" w:themeColor="text1"/>
          <w:sz w:val="24"/>
        </w:rPr>
      </w:pPr>
      <w:r>
        <w:rPr>
          <w:color w:val="000000" w:themeColor="text1"/>
          <w:sz w:val="24"/>
        </w:rPr>
        <w:t>Date…………………………………..</w:t>
      </w:r>
    </w:p>
    <w:p w14:paraId="5E5F6FE6" w14:textId="77777777" w:rsidR="00F15D89" w:rsidRPr="000467EC" w:rsidRDefault="00F15D89" w:rsidP="797281E3">
      <w:pPr>
        <w:rPr>
          <w:sz w:val="24"/>
        </w:rPr>
      </w:pPr>
    </w:p>
    <w:p w14:paraId="0E54A153" w14:textId="77777777" w:rsidR="797281E3" w:rsidRDefault="797281E3" w:rsidP="797281E3">
      <w:pPr>
        <w:rPr>
          <w:sz w:val="24"/>
        </w:rPr>
      </w:pPr>
    </w:p>
    <w:p w14:paraId="5FBDADAA" w14:textId="77777777" w:rsidR="797281E3" w:rsidRDefault="797281E3" w:rsidP="797281E3">
      <w:pPr>
        <w:rPr>
          <w:sz w:val="24"/>
        </w:rPr>
      </w:pPr>
    </w:p>
    <w:p w14:paraId="0ABC3BA9" w14:textId="77777777" w:rsidR="797281E3" w:rsidRDefault="797281E3" w:rsidP="797281E3">
      <w:pPr>
        <w:rPr>
          <w:sz w:val="24"/>
        </w:rPr>
      </w:pPr>
    </w:p>
    <w:sectPr w:rsidR="797281E3" w:rsidSect="00510ED3">
      <w:headerReference w:type="even" r:id="rId11"/>
      <w:headerReference w:type="default" r:id="rId12"/>
      <w:footerReference w:type="default" r:id="rId13"/>
      <w:headerReference w:type="first" r:id="rId14"/>
      <w:footerReference w:type="first" r:id="rId15"/>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B755C2" w14:textId="77777777" w:rsidR="00280862" w:rsidRDefault="00280862" w:rsidP="00626EDA">
      <w:r>
        <w:separator/>
      </w:r>
    </w:p>
  </w:endnote>
  <w:endnote w:type="continuationSeparator" w:id="0">
    <w:p w14:paraId="7BACB27E" w14:textId="77777777" w:rsidR="00280862" w:rsidRDefault="00280862"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AG Rounded Std">
    <w:panose1 w:val="020B0604020202020204"/>
    <w:charset w:val="00"/>
    <w:family w:val="swiss"/>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15D89" w14:paraId="263BCAF9" w14:textId="77777777" w:rsidTr="00FE3F15">
      <w:tc>
        <w:tcPr>
          <w:tcW w:w="6379" w:type="dxa"/>
        </w:tcPr>
        <w:p w14:paraId="07881F7C" w14:textId="77777777" w:rsidR="00F15D89" w:rsidRPr="00A62B49" w:rsidRDefault="00F15D89" w:rsidP="00A62B49">
          <w:pPr>
            <w:shd w:val="clear" w:color="auto" w:fill="FFFFFF"/>
            <w:textAlignment w:val="baseline"/>
            <w:rPr>
              <w:rFonts w:eastAsia="Times New Roman" w:cs="Arial"/>
              <w:color w:val="808080"/>
              <w:sz w:val="16"/>
              <w:szCs w:val="16"/>
            </w:rPr>
          </w:pPr>
        </w:p>
      </w:tc>
      <w:tc>
        <w:tcPr>
          <w:tcW w:w="3402" w:type="dxa"/>
        </w:tcPr>
        <w:p w14:paraId="0C2C9AD0" w14:textId="77777777" w:rsidR="00F15D89" w:rsidRPr="00177722" w:rsidRDefault="00F15D89" w:rsidP="00A62B49">
          <w:pPr>
            <w:shd w:val="clear" w:color="auto" w:fill="FFFFFF"/>
            <w:textAlignment w:val="baseline"/>
            <w:rPr>
              <w:rFonts w:eastAsia="Times New Roman" w:cs="Arial"/>
              <w:color w:val="BFBFBF"/>
              <w:sz w:val="17"/>
              <w:szCs w:val="17"/>
              <w:bdr w:val="none" w:sz="0" w:space="0" w:color="auto" w:frame="1"/>
            </w:rPr>
          </w:pPr>
        </w:p>
      </w:tc>
    </w:tr>
  </w:tbl>
  <w:p w14:paraId="5EE668C7" w14:textId="77777777" w:rsidR="00F15D89" w:rsidRPr="00512916" w:rsidRDefault="00F15D89" w:rsidP="006F569D">
    <w:pPr>
      <w:pStyle w:val="Footer"/>
      <w:jc w:val="center"/>
      <w:rPr>
        <w:noProof/>
      </w:rPr>
    </w:pPr>
    <w:r>
      <w:rPr>
        <w:sz w:val="20"/>
      </w:rPr>
      <w:t>Inspire South West</w:t>
    </w:r>
    <w:r>
      <w:rPr>
        <w:sz w:val="20"/>
      </w:rPr>
      <w:br/>
      <w:t>1 Allenstyle Drive, Yelland, Devon, EX31 3DY | Tel: 07453300171 | Lyn.Brown@inspiresouthwest.co.uk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64B274" w14:textId="77777777" w:rsidR="000467EC" w:rsidRDefault="000467EC" w:rsidP="00207276">
    <w:pPr>
      <w:pStyle w:val="paragraph"/>
      <w:shd w:val="clear" w:color="auto" w:fill="FFFFFF"/>
      <w:spacing w:before="0" w:after="0"/>
      <w:textAlignment w:val="baseline"/>
      <w:rPr>
        <w:rFonts w:ascii="Segoe UI" w:hAnsi="Segoe UI" w:cs="Segoe UI"/>
        <w:sz w:val="18"/>
        <w:szCs w:val="18"/>
      </w:rPr>
    </w:pPr>
  </w:p>
  <w:p w14:paraId="1F1EF617" w14:textId="77777777" w:rsidR="00F15D89" w:rsidRPr="00510ED3" w:rsidRDefault="00F15D89"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6714BA">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109F4F" w14:textId="77777777" w:rsidR="00280862" w:rsidRDefault="00280862" w:rsidP="00626EDA">
      <w:r>
        <w:separator/>
      </w:r>
    </w:p>
  </w:footnote>
  <w:footnote w:type="continuationSeparator" w:id="0">
    <w:p w14:paraId="3EFF9A3E" w14:textId="77777777" w:rsidR="00280862" w:rsidRDefault="00280862"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16C1CF" w14:textId="77777777" w:rsidR="00F15D89" w:rsidRDefault="00253F93">
    <w:r>
      <w:rPr>
        <w:noProof/>
      </w:rPr>
      <w:drawing>
        <wp:anchor distT="0" distB="0" distL="114300" distR="114300" simplePos="0" relativeHeight="251657216" behindDoc="1" locked="0" layoutInCell="1" allowOverlap="1" wp14:anchorId="1F2075C0" wp14:editId="3B520E28">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280862">
      <w:rPr>
        <w:noProof/>
      </w:rPr>
      <w:pict w14:anchorId="5433A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FD029C" w14:textId="77777777" w:rsidR="004B33B8" w:rsidRDefault="009251AA">
    <w:pPr>
      <w:jc w:val="center"/>
    </w:pPr>
    <w:r>
      <w:rPr>
        <w:noProof/>
      </w:rPr>
      <w:drawing>
        <wp:inline distT="0" distB="0" distL="0" distR="0" wp14:anchorId="6D5DC4AB" wp14:editId="414EB634">
          <wp:extent cx="1371600" cy="1221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SW.png"/>
                  <pic:cNvPicPr/>
                </pic:nvPicPr>
                <pic:blipFill>
                  <a:blip r:embed="rId1"/>
                  <a:stretch>
                    <a:fillRect/>
                  </a:stretch>
                </pic:blipFill>
                <pic:spPr>
                  <a:xfrm>
                    <a:off x="0" y="0"/>
                    <a:ext cx="1371600" cy="122197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C0C060" w14:textId="77777777" w:rsidR="000467EC" w:rsidRPr="000467EC" w:rsidRDefault="797281E3" w:rsidP="797281E3">
    <w:pPr>
      <w:spacing w:after="0"/>
      <w:jc w:val="center"/>
      <w:rPr>
        <w:rFonts w:ascii="Times New Roman" w:eastAsia="Times New Roman" w:hAnsi="Times New Roman"/>
        <w:sz w:val="24"/>
        <w:lang w:val="en-GB" w:eastAsia="en-GB"/>
      </w:rPr>
    </w:pPr>
    <w:r>
      <w:rPr>
        <w:noProof/>
      </w:rPr>
      <w:drawing>
        <wp:inline distT="0" distB="0" distL="0" distR="0" wp14:anchorId="03B0B9E4" wp14:editId="53F17106">
          <wp:extent cx="1277515" cy="1146517"/>
          <wp:effectExtent l="0" t="0" r="5715" b="0"/>
          <wp:docPr id="180588079" name="Picture 2" descr="page1image27443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age1image274436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1659" cy="1159211"/>
                  </a:xfrm>
                  <a:prstGeom prst="rect">
                    <a:avLst/>
                  </a:prstGeom>
                  <a:noFill/>
                  <a:ln>
                    <a:noFill/>
                  </a:ln>
                </pic:spPr>
              </pic:pic>
            </a:graphicData>
          </a:graphic>
        </wp:inline>
      </w:drawing>
    </w:r>
  </w:p>
  <w:p w14:paraId="65A0D8F9" w14:textId="77777777" w:rsidR="00F15D89" w:rsidRDefault="00F15D89"/>
  <w:p w14:paraId="66B0A7D7" w14:textId="77777777" w:rsidR="00F15D89" w:rsidRDefault="00F15D89"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55354620" o:spid="_x0000_i1025" type="#_x0000_t75" style="width:36pt;height:30pt;visibility:visible;mso-wrap-style:square" o:bullet="t">
        <v:imagedata r:id="rId1" o:title=""/>
      </v:shape>
    </w:pict>
  </w:numPicBullet>
  <w:numPicBullet w:numPicBulletId="1">
    <w:pict>
      <v:shape id="Picture 677858587" o:spid="_x0000_i1026" type="#_x0000_t75" style="width:30pt;height:30pt;visibility:visible;mso-wrap-style:square" o:bullet="t">
        <v:imagedata r:id="rId2" o:title=""/>
      </v:shape>
    </w:pict>
  </w:numPicBullet>
  <w:numPicBullet w:numPicBulletId="2">
    <w:pict>
      <v:shape id="Picture 1232937190" o:spid="_x0000_i1027" type="#_x0000_t75" style="width:209.45pt;height:332.2pt;visibility:visible;mso-wrap-style:square" o:bullet="t">
        <v:imagedata r:id="rId3" o:title=""/>
      </v:shape>
    </w:pict>
  </w:numPicBullet>
  <w:numPicBullet w:numPicBulletId="3">
    <w:pict>
      <v:shape id="Picture 558019050" o:spid="_x0000_i1028" type="#_x0000_t75" style="width:209.45pt;height:332.2pt;visibility:visible;mso-wrap-style:square" o:bullet="t">
        <v:imagedata r:id="rId4" o:title=""/>
      </v:shape>
    </w:pict>
  </w:numPicBullet>
  <w:abstractNum w:abstractNumId="0" w15:restartNumberingAfterBreak="0">
    <w:nsid w:val="012213BD"/>
    <w:multiLevelType w:val="multilevel"/>
    <w:tmpl w:val="E9E22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3626B"/>
    <w:multiLevelType w:val="hybridMultilevel"/>
    <w:tmpl w:val="92507FA0"/>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D6E6D7AC">
      <w:numFmt w:val="bullet"/>
      <w:lvlText w:val="•"/>
      <w:lvlJc w:val="left"/>
      <w:pPr>
        <w:ind w:left="3257" w:hanging="720"/>
      </w:pPr>
      <w:rPr>
        <w:rFonts w:ascii="Arial" w:eastAsia="MS Mincho" w:hAnsi="Arial" w:cs="Arial"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E2F4920"/>
    <w:multiLevelType w:val="multilevel"/>
    <w:tmpl w:val="462A2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3B4BF7"/>
    <w:multiLevelType w:val="multilevel"/>
    <w:tmpl w:val="F3C46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10389D"/>
    <w:multiLevelType w:val="multilevel"/>
    <w:tmpl w:val="EB3C14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0A04315"/>
    <w:multiLevelType w:val="multilevel"/>
    <w:tmpl w:val="7568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0747BE"/>
    <w:multiLevelType w:val="multilevel"/>
    <w:tmpl w:val="1F0EE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97581A"/>
    <w:multiLevelType w:val="hybridMultilevel"/>
    <w:tmpl w:val="CB1C7A1C"/>
    <w:lvl w:ilvl="0" w:tplc="7CFA226E">
      <w:start w:val="1"/>
      <w:numFmt w:val="bullet"/>
      <w:pStyle w:val="3Bulletedcopypink"/>
      <w:lvlText w:val=""/>
      <w:lvlPicBulletId w:val="3"/>
      <w:lvlJc w:val="left"/>
      <w:pPr>
        <w:ind w:left="340" w:hanging="17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0F19F9"/>
    <w:multiLevelType w:val="multilevel"/>
    <w:tmpl w:val="1C52C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8B636C"/>
    <w:multiLevelType w:val="multilevel"/>
    <w:tmpl w:val="CAF0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0A5E45"/>
    <w:multiLevelType w:val="multilevel"/>
    <w:tmpl w:val="95CE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D02601"/>
    <w:multiLevelType w:val="multilevel"/>
    <w:tmpl w:val="460E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363385"/>
    <w:multiLevelType w:val="multilevel"/>
    <w:tmpl w:val="4D02D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6A6808"/>
    <w:multiLevelType w:val="multilevel"/>
    <w:tmpl w:val="8DB6F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602656"/>
    <w:multiLevelType w:val="hybridMultilevel"/>
    <w:tmpl w:val="37E00AC2"/>
    <w:lvl w:ilvl="0" w:tplc="30EAE6D0">
      <w:start w:val="1"/>
      <w:numFmt w:val="bullet"/>
      <w:pStyle w:val="3Bulletedcopyblue"/>
      <w:lvlText w:val=""/>
      <w:lvlPicBulletId w:val="2"/>
      <w:lvlJc w:val="left"/>
      <w:pPr>
        <w:ind w:left="312" w:hanging="170"/>
      </w:pPr>
      <w:rPr>
        <w:rFonts w:ascii="Symbol" w:hAnsi="Symbol" w:hint="default"/>
        <w:color w:val="auto"/>
      </w:rPr>
    </w:lvl>
    <w:lvl w:ilvl="1" w:tplc="08090003">
      <w:start w:val="1"/>
      <w:numFmt w:val="bullet"/>
      <w:lvlText w:val="o"/>
      <w:lvlJc w:val="left"/>
      <w:pPr>
        <w:ind w:left="1242" w:hanging="360"/>
      </w:pPr>
      <w:rPr>
        <w:rFonts w:ascii="Courier New" w:hAnsi="Courier New" w:cs="Courier New" w:hint="default"/>
      </w:rPr>
    </w:lvl>
    <w:lvl w:ilvl="2" w:tplc="08090005" w:tentative="1">
      <w:start w:val="1"/>
      <w:numFmt w:val="bullet"/>
      <w:lvlText w:val=""/>
      <w:lvlJc w:val="left"/>
      <w:pPr>
        <w:ind w:left="1962" w:hanging="360"/>
      </w:pPr>
      <w:rPr>
        <w:rFonts w:ascii="Wingdings" w:hAnsi="Wingdings" w:hint="default"/>
      </w:rPr>
    </w:lvl>
    <w:lvl w:ilvl="3" w:tplc="08090001" w:tentative="1">
      <w:start w:val="1"/>
      <w:numFmt w:val="bullet"/>
      <w:lvlText w:val=""/>
      <w:lvlJc w:val="left"/>
      <w:pPr>
        <w:ind w:left="2682" w:hanging="360"/>
      </w:pPr>
      <w:rPr>
        <w:rFonts w:ascii="Symbol" w:hAnsi="Symbol" w:hint="default"/>
      </w:rPr>
    </w:lvl>
    <w:lvl w:ilvl="4" w:tplc="08090003" w:tentative="1">
      <w:start w:val="1"/>
      <w:numFmt w:val="bullet"/>
      <w:lvlText w:val="o"/>
      <w:lvlJc w:val="left"/>
      <w:pPr>
        <w:ind w:left="3402" w:hanging="360"/>
      </w:pPr>
      <w:rPr>
        <w:rFonts w:ascii="Courier New" w:hAnsi="Courier New" w:cs="Courier New" w:hint="default"/>
      </w:rPr>
    </w:lvl>
    <w:lvl w:ilvl="5" w:tplc="08090005" w:tentative="1">
      <w:start w:val="1"/>
      <w:numFmt w:val="bullet"/>
      <w:lvlText w:val=""/>
      <w:lvlJc w:val="left"/>
      <w:pPr>
        <w:ind w:left="4122" w:hanging="360"/>
      </w:pPr>
      <w:rPr>
        <w:rFonts w:ascii="Wingdings" w:hAnsi="Wingdings" w:hint="default"/>
      </w:rPr>
    </w:lvl>
    <w:lvl w:ilvl="6" w:tplc="08090001" w:tentative="1">
      <w:start w:val="1"/>
      <w:numFmt w:val="bullet"/>
      <w:lvlText w:val=""/>
      <w:lvlJc w:val="left"/>
      <w:pPr>
        <w:ind w:left="4842" w:hanging="360"/>
      </w:pPr>
      <w:rPr>
        <w:rFonts w:ascii="Symbol" w:hAnsi="Symbol" w:hint="default"/>
      </w:rPr>
    </w:lvl>
    <w:lvl w:ilvl="7" w:tplc="08090003" w:tentative="1">
      <w:start w:val="1"/>
      <w:numFmt w:val="bullet"/>
      <w:lvlText w:val="o"/>
      <w:lvlJc w:val="left"/>
      <w:pPr>
        <w:ind w:left="5562" w:hanging="360"/>
      </w:pPr>
      <w:rPr>
        <w:rFonts w:ascii="Courier New" w:hAnsi="Courier New" w:cs="Courier New" w:hint="default"/>
      </w:rPr>
    </w:lvl>
    <w:lvl w:ilvl="8" w:tplc="08090005" w:tentative="1">
      <w:start w:val="1"/>
      <w:numFmt w:val="bullet"/>
      <w:lvlText w:val=""/>
      <w:lvlJc w:val="left"/>
      <w:pPr>
        <w:ind w:left="6282" w:hanging="360"/>
      </w:pPr>
      <w:rPr>
        <w:rFonts w:ascii="Wingdings" w:hAnsi="Wingdings" w:hint="default"/>
      </w:rPr>
    </w:lvl>
  </w:abstractNum>
  <w:abstractNum w:abstractNumId="19" w15:restartNumberingAfterBreak="0">
    <w:nsid w:val="5921224B"/>
    <w:multiLevelType w:val="multilevel"/>
    <w:tmpl w:val="C374D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372E58"/>
    <w:multiLevelType w:val="multilevel"/>
    <w:tmpl w:val="5052E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95697"/>
    <w:multiLevelType w:val="multilevel"/>
    <w:tmpl w:val="2F204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DB6541"/>
    <w:multiLevelType w:val="multilevel"/>
    <w:tmpl w:val="98768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4E502A6"/>
    <w:multiLevelType w:val="multilevel"/>
    <w:tmpl w:val="7370E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834460"/>
    <w:multiLevelType w:val="multilevel"/>
    <w:tmpl w:val="9BD6D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A8278F"/>
    <w:multiLevelType w:val="multilevel"/>
    <w:tmpl w:val="C878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0534B6"/>
    <w:multiLevelType w:val="hybridMultilevel"/>
    <w:tmpl w:val="6DE08FB8"/>
    <w:lvl w:ilvl="0" w:tplc="805009CE">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093043"/>
    <w:multiLevelType w:val="multilevel"/>
    <w:tmpl w:val="71CC1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3436B1"/>
    <w:multiLevelType w:val="hybridMultilevel"/>
    <w:tmpl w:val="76367784"/>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11A067BE">
      <w:numFmt w:val="bullet"/>
      <w:lvlText w:val="•"/>
      <w:lvlJc w:val="left"/>
      <w:pPr>
        <w:ind w:left="2350" w:hanging="720"/>
      </w:pPr>
      <w:rPr>
        <w:rFonts w:ascii="Arial" w:eastAsia="MS Mincho" w:hAnsi="Arial" w:cs="Arial"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531142570">
    <w:abstractNumId w:val="6"/>
  </w:num>
  <w:num w:numId="2" w16cid:durableId="702098631">
    <w:abstractNumId w:val="14"/>
  </w:num>
  <w:num w:numId="3" w16cid:durableId="2044283591">
    <w:abstractNumId w:val="2"/>
  </w:num>
  <w:num w:numId="4" w16cid:durableId="2044086493">
    <w:abstractNumId w:val="29"/>
  </w:num>
  <w:num w:numId="5" w16cid:durableId="436675695">
    <w:abstractNumId w:val="26"/>
  </w:num>
  <w:num w:numId="6" w16cid:durableId="25453533">
    <w:abstractNumId w:val="27"/>
  </w:num>
  <w:num w:numId="7" w16cid:durableId="1508013005">
    <w:abstractNumId w:val="1"/>
  </w:num>
  <w:num w:numId="8" w16cid:durableId="1267151474">
    <w:abstractNumId w:val="3"/>
  </w:num>
  <w:num w:numId="9" w16cid:durableId="2036803932">
    <w:abstractNumId w:val="9"/>
  </w:num>
  <w:num w:numId="10" w16cid:durableId="1535265481">
    <w:abstractNumId w:val="18"/>
  </w:num>
  <w:num w:numId="11" w16cid:durableId="1278489700">
    <w:abstractNumId w:val="17"/>
  </w:num>
  <w:num w:numId="12" w16cid:durableId="2004428584">
    <w:abstractNumId w:val="22"/>
  </w:num>
  <w:num w:numId="13" w16cid:durableId="1806968276">
    <w:abstractNumId w:val="19"/>
  </w:num>
  <w:num w:numId="14" w16cid:durableId="2091920481">
    <w:abstractNumId w:val="0"/>
  </w:num>
  <w:num w:numId="15" w16cid:durableId="1967587592">
    <w:abstractNumId w:val="13"/>
  </w:num>
  <w:num w:numId="16" w16cid:durableId="521551160">
    <w:abstractNumId w:val="15"/>
  </w:num>
  <w:num w:numId="17" w16cid:durableId="1764566966">
    <w:abstractNumId w:val="16"/>
  </w:num>
  <w:num w:numId="18" w16cid:durableId="463744049">
    <w:abstractNumId w:val="10"/>
  </w:num>
  <w:num w:numId="19" w16cid:durableId="1582331096">
    <w:abstractNumId w:val="4"/>
  </w:num>
  <w:num w:numId="20" w16cid:durableId="825628687">
    <w:abstractNumId w:val="23"/>
  </w:num>
  <w:num w:numId="21" w16cid:durableId="1658069725">
    <w:abstractNumId w:val="7"/>
  </w:num>
  <w:num w:numId="22" w16cid:durableId="2071731547">
    <w:abstractNumId w:val="8"/>
  </w:num>
  <w:num w:numId="23" w16cid:durableId="1119301018">
    <w:abstractNumId w:val="24"/>
  </w:num>
  <w:num w:numId="24" w16cid:durableId="1684475218">
    <w:abstractNumId w:val="12"/>
  </w:num>
  <w:num w:numId="25" w16cid:durableId="372342384">
    <w:abstractNumId w:val="11"/>
  </w:num>
  <w:num w:numId="26" w16cid:durableId="1334987347">
    <w:abstractNumId w:val="21"/>
  </w:num>
  <w:num w:numId="27" w16cid:durableId="448668212">
    <w:abstractNumId w:val="28"/>
  </w:num>
  <w:num w:numId="28" w16cid:durableId="1333876158">
    <w:abstractNumId w:val="20"/>
  </w:num>
  <w:num w:numId="29" w16cid:durableId="655645104">
    <w:abstractNumId w:val="5"/>
  </w:num>
  <w:num w:numId="30" w16cid:durableId="369308299">
    <w:abstractNumId w:val="25"/>
  </w:num>
  <w:num w:numId="31" w16cid:durableId="369308310">
    <w:abstractNumId w:val="23"/>
  </w:num>
  <w:num w:numId="32" w16cid:durableId="369308311">
    <w:abstractNumId w:val="23"/>
  </w:num>
  <w:num w:numId="33" w16cid:durableId="369308312">
    <w:abstractNumId w:val="23"/>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F36"/>
    <w:rsid w:val="0000038D"/>
    <w:rsid w:val="00007B5E"/>
    <w:rsid w:val="00015B1A"/>
    <w:rsid w:val="0002254B"/>
    <w:rsid w:val="00026691"/>
    <w:rsid w:val="00034C19"/>
    <w:rsid w:val="00040658"/>
    <w:rsid w:val="000467EC"/>
    <w:rsid w:val="00051D4D"/>
    <w:rsid w:val="000730B2"/>
    <w:rsid w:val="00082050"/>
    <w:rsid w:val="0009177D"/>
    <w:rsid w:val="000A569F"/>
    <w:rsid w:val="000B0174"/>
    <w:rsid w:val="000B67B1"/>
    <w:rsid w:val="000B77E5"/>
    <w:rsid w:val="000C736E"/>
    <w:rsid w:val="000D5EC4"/>
    <w:rsid w:val="000D6968"/>
    <w:rsid w:val="000E6634"/>
    <w:rsid w:val="000F5932"/>
    <w:rsid w:val="0011747B"/>
    <w:rsid w:val="001201C0"/>
    <w:rsid w:val="001201E4"/>
    <w:rsid w:val="001235FA"/>
    <w:rsid w:val="001357C9"/>
    <w:rsid w:val="0017045F"/>
    <w:rsid w:val="00171F6B"/>
    <w:rsid w:val="001853CD"/>
    <w:rsid w:val="00185D95"/>
    <w:rsid w:val="00191E74"/>
    <w:rsid w:val="001978C4"/>
    <w:rsid w:val="001A0FF9"/>
    <w:rsid w:val="001A2AC3"/>
    <w:rsid w:val="001A481B"/>
    <w:rsid w:val="001B2301"/>
    <w:rsid w:val="001C3BC0"/>
    <w:rsid w:val="001D0AA5"/>
    <w:rsid w:val="001D3012"/>
    <w:rsid w:val="001D75DA"/>
    <w:rsid w:val="001D7DC8"/>
    <w:rsid w:val="001E3CA3"/>
    <w:rsid w:val="001F0FDB"/>
    <w:rsid w:val="00200090"/>
    <w:rsid w:val="00204FB3"/>
    <w:rsid w:val="00207276"/>
    <w:rsid w:val="00235450"/>
    <w:rsid w:val="00252547"/>
    <w:rsid w:val="00253F93"/>
    <w:rsid w:val="00254CB3"/>
    <w:rsid w:val="0026627E"/>
    <w:rsid w:val="00275D5E"/>
    <w:rsid w:val="00280862"/>
    <w:rsid w:val="002965A8"/>
    <w:rsid w:val="002A29FA"/>
    <w:rsid w:val="002E16E7"/>
    <w:rsid w:val="002E5D89"/>
    <w:rsid w:val="002F20BB"/>
    <w:rsid w:val="002F4E11"/>
    <w:rsid w:val="002F72A0"/>
    <w:rsid w:val="00331E96"/>
    <w:rsid w:val="003365A2"/>
    <w:rsid w:val="003721CB"/>
    <w:rsid w:val="00375061"/>
    <w:rsid w:val="003ADE4A"/>
    <w:rsid w:val="003B2EB4"/>
    <w:rsid w:val="003B6978"/>
    <w:rsid w:val="003C1D02"/>
    <w:rsid w:val="003C4DD3"/>
    <w:rsid w:val="003D7C97"/>
    <w:rsid w:val="003F2BD9"/>
    <w:rsid w:val="003F6230"/>
    <w:rsid w:val="003F8C44"/>
    <w:rsid w:val="00410350"/>
    <w:rsid w:val="00420CEB"/>
    <w:rsid w:val="00425F40"/>
    <w:rsid w:val="00441CC7"/>
    <w:rsid w:val="004477ED"/>
    <w:rsid w:val="0046077F"/>
    <w:rsid w:val="004655FE"/>
    <w:rsid w:val="00465755"/>
    <w:rsid w:val="00471D00"/>
    <w:rsid w:val="004750A7"/>
    <w:rsid w:val="00481A8A"/>
    <w:rsid w:val="00487F9D"/>
    <w:rsid w:val="00492175"/>
    <w:rsid w:val="00492C91"/>
    <w:rsid w:val="004944EE"/>
    <w:rsid w:val="004B05BB"/>
    <w:rsid w:val="004B0B7F"/>
    <w:rsid w:val="004B32E4"/>
    <w:rsid w:val="004B33B8"/>
    <w:rsid w:val="004B3C9A"/>
    <w:rsid w:val="004B67CF"/>
    <w:rsid w:val="004B7F78"/>
    <w:rsid w:val="004C2892"/>
    <w:rsid w:val="004D5E14"/>
    <w:rsid w:val="004D63F0"/>
    <w:rsid w:val="004E38B6"/>
    <w:rsid w:val="004F463D"/>
    <w:rsid w:val="0050442F"/>
    <w:rsid w:val="00510ED3"/>
    <w:rsid w:val="00512916"/>
    <w:rsid w:val="00531C8C"/>
    <w:rsid w:val="00536AFC"/>
    <w:rsid w:val="00541B7E"/>
    <w:rsid w:val="0054300F"/>
    <w:rsid w:val="00543D26"/>
    <w:rsid w:val="005625FC"/>
    <w:rsid w:val="00563988"/>
    <w:rsid w:val="00564CD3"/>
    <w:rsid w:val="00565469"/>
    <w:rsid w:val="00570720"/>
    <w:rsid w:val="00573834"/>
    <w:rsid w:val="00584A10"/>
    <w:rsid w:val="00590890"/>
    <w:rsid w:val="00597ED1"/>
    <w:rsid w:val="005A7B1B"/>
    <w:rsid w:val="005B1D35"/>
    <w:rsid w:val="005B4650"/>
    <w:rsid w:val="005B7ADF"/>
    <w:rsid w:val="005C0A11"/>
    <w:rsid w:val="005E717B"/>
    <w:rsid w:val="005F588B"/>
    <w:rsid w:val="005F7381"/>
    <w:rsid w:val="006012B5"/>
    <w:rsid w:val="00601637"/>
    <w:rsid w:val="00605F7E"/>
    <w:rsid w:val="0060700C"/>
    <w:rsid w:val="006135EF"/>
    <w:rsid w:val="00621279"/>
    <w:rsid w:val="00623F6C"/>
    <w:rsid w:val="0062626B"/>
    <w:rsid w:val="006265A4"/>
    <w:rsid w:val="00626EDA"/>
    <w:rsid w:val="006357C0"/>
    <w:rsid w:val="006506AD"/>
    <w:rsid w:val="00652CE9"/>
    <w:rsid w:val="00656DA9"/>
    <w:rsid w:val="00660E3C"/>
    <w:rsid w:val="00665882"/>
    <w:rsid w:val="006714BA"/>
    <w:rsid w:val="006762C2"/>
    <w:rsid w:val="006776A3"/>
    <w:rsid w:val="00680CD2"/>
    <w:rsid w:val="00690743"/>
    <w:rsid w:val="00693EFD"/>
    <w:rsid w:val="006A2A43"/>
    <w:rsid w:val="006B358C"/>
    <w:rsid w:val="006B7EEF"/>
    <w:rsid w:val="006C469D"/>
    <w:rsid w:val="006F569D"/>
    <w:rsid w:val="006F6F36"/>
    <w:rsid w:val="006F7E8A"/>
    <w:rsid w:val="00700A45"/>
    <w:rsid w:val="007070A1"/>
    <w:rsid w:val="00716832"/>
    <w:rsid w:val="00723DE5"/>
    <w:rsid w:val="0072620F"/>
    <w:rsid w:val="00734BE3"/>
    <w:rsid w:val="00735B7D"/>
    <w:rsid w:val="00740AC8"/>
    <w:rsid w:val="00742391"/>
    <w:rsid w:val="00746FF4"/>
    <w:rsid w:val="00754457"/>
    <w:rsid w:val="007613A5"/>
    <w:rsid w:val="00780539"/>
    <w:rsid w:val="00782DAA"/>
    <w:rsid w:val="00785BEE"/>
    <w:rsid w:val="0078610A"/>
    <w:rsid w:val="00787178"/>
    <w:rsid w:val="007A03B3"/>
    <w:rsid w:val="007C336A"/>
    <w:rsid w:val="007C5AC9"/>
    <w:rsid w:val="007D268D"/>
    <w:rsid w:val="007D53BD"/>
    <w:rsid w:val="007E217D"/>
    <w:rsid w:val="007E6128"/>
    <w:rsid w:val="007E6DDA"/>
    <w:rsid w:val="007F2F4C"/>
    <w:rsid w:val="007F563E"/>
    <w:rsid w:val="007F788B"/>
    <w:rsid w:val="00804F53"/>
    <w:rsid w:val="00805A94"/>
    <w:rsid w:val="0080784C"/>
    <w:rsid w:val="008116A6"/>
    <w:rsid w:val="00842878"/>
    <w:rsid w:val="008472C3"/>
    <w:rsid w:val="00866A8B"/>
    <w:rsid w:val="00873C82"/>
    <w:rsid w:val="00874C73"/>
    <w:rsid w:val="00877394"/>
    <w:rsid w:val="00887DB6"/>
    <w:rsid w:val="008941E7"/>
    <w:rsid w:val="008B2AC7"/>
    <w:rsid w:val="008C1253"/>
    <w:rsid w:val="008C6850"/>
    <w:rsid w:val="008D026A"/>
    <w:rsid w:val="008D179F"/>
    <w:rsid w:val="008E70E9"/>
    <w:rsid w:val="008F744A"/>
    <w:rsid w:val="008F7FAB"/>
    <w:rsid w:val="00901770"/>
    <w:rsid w:val="00904655"/>
    <w:rsid w:val="009122BB"/>
    <w:rsid w:val="00924E77"/>
    <w:rsid w:val="009251AA"/>
    <w:rsid w:val="0095224A"/>
    <w:rsid w:val="009579C0"/>
    <w:rsid w:val="00961DA9"/>
    <w:rsid w:val="00966794"/>
    <w:rsid w:val="00970182"/>
    <w:rsid w:val="0097744D"/>
    <w:rsid w:val="00980731"/>
    <w:rsid w:val="00984A42"/>
    <w:rsid w:val="0099114F"/>
    <w:rsid w:val="009A267F"/>
    <w:rsid w:val="009A448F"/>
    <w:rsid w:val="009B1C03"/>
    <w:rsid w:val="009B1F2D"/>
    <w:rsid w:val="009B4971"/>
    <w:rsid w:val="009C0840"/>
    <w:rsid w:val="009D1474"/>
    <w:rsid w:val="009D67C6"/>
    <w:rsid w:val="009D6CC4"/>
    <w:rsid w:val="009E331F"/>
    <w:rsid w:val="009F66A8"/>
    <w:rsid w:val="00A00733"/>
    <w:rsid w:val="00A05D3B"/>
    <w:rsid w:val="00A2251A"/>
    <w:rsid w:val="00A466EE"/>
    <w:rsid w:val="00A62B49"/>
    <w:rsid w:val="00A62B79"/>
    <w:rsid w:val="00A80A3A"/>
    <w:rsid w:val="00A83071"/>
    <w:rsid w:val="00A91D2D"/>
    <w:rsid w:val="00AA6E73"/>
    <w:rsid w:val="00AB5B80"/>
    <w:rsid w:val="00AC66A5"/>
    <w:rsid w:val="00AD3666"/>
    <w:rsid w:val="00AD765D"/>
    <w:rsid w:val="00B04B9D"/>
    <w:rsid w:val="00B20C20"/>
    <w:rsid w:val="00B2275B"/>
    <w:rsid w:val="00B239D0"/>
    <w:rsid w:val="00B24B9C"/>
    <w:rsid w:val="00B4263C"/>
    <w:rsid w:val="00B5559F"/>
    <w:rsid w:val="00B634F0"/>
    <w:rsid w:val="00B6679E"/>
    <w:rsid w:val="00B70E83"/>
    <w:rsid w:val="00B846C2"/>
    <w:rsid w:val="00B913F3"/>
    <w:rsid w:val="00B92E4A"/>
    <w:rsid w:val="00B95F60"/>
    <w:rsid w:val="00BA36C1"/>
    <w:rsid w:val="00BA423D"/>
    <w:rsid w:val="00BE2684"/>
    <w:rsid w:val="00BE3E54"/>
    <w:rsid w:val="00BE44DE"/>
    <w:rsid w:val="00BE4F37"/>
    <w:rsid w:val="00BF2B01"/>
    <w:rsid w:val="00C25E57"/>
    <w:rsid w:val="00C30D74"/>
    <w:rsid w:val="00C31397"/>
    <w:rsid w:val="00C4731F"/>
    <w:rsid w:val="00C51C6A"/>
    <w:rsid w:val="00C6515C"/>
    <w:rsid w:val="00C81336"/>
    <w:rsid w:val="00C82E88"/>
    <w:rsid w:val="00C8314B"/>
    <w:rsid w:val="00C91F46"/>
    <w:rsid w:val="00CB106F"/>
    <w:rsid w:val="00CC089F"/>
    <w:rsid w:val="00CC51B6"/>
    <w:rsid w:val="00CC563E"/>
    <w:rsid w:val="00CD23C4"/>
    <w:rsid w:val="00CD2BC6"/>
    <w:rsid w:val="00CE5AB0"/>
    <w:rsid w:val="00CF553F"/>
    <w:rsid w:val="00D01775"/>
    <w:rsid w:val="00D11C7E"/>
    <w:rsid w:val="00D12FDA"/>
    <w:rsid w:val="00D178D3"/>
    <w:rsid w:val="00D26919"/>
    <w:rsid w:val="00D32323"/>
    <w:rsid w:val="00D34C5E"/>
    <w:rsid w:val="00D421D5"/>
    <w:rsid w:val="00D4531B"/>
    <w:rsid w:val="00D508B4"/>
    <w:rsid w:val="00D6261E"/>
    <w:rsid w:val="00D86752"/>
    <w:rsid w:val="00D87F70"/>
    <w:rsid w:val="00D91C51"/>
    <w:rsid w:val="00D95D9D"/>
    <w:rsid w:val="00D95FA0"/>
    <w:rsid w:val="00DA249A"/>
    <w:rsid w:val="00DA43DE"/>
    <w:rsid w:val="00DA5725"/>
    <w:rsid w:val="00DA7F11"/>
    <w:rsid w:val="00DC28D6"/>
    <w:rsid w:val="00DC4C0F"/>
    <w:rsid w:val="00DC5FAC"/>
    <w:rsid w:val="00DD7AEC"/>
    <w:rsid w:val="00DE486D"/>
    <w:rsid w:val="00DF66B4"/>
    <w:rsid w:val="00E00085"/>
    <w:rsid w:val="00E24FDF"/>
    <w:rsid w:val="00E25642"/>
    <w:rsid w:val="00E3210F"/>
    <w:rsid w:val="00E326A8"/>
    <w:rsid w:val="00E336D9"/>
    <w:rsid w:val="00E36879"/>
    <w:rsid w:val="00E46D79"/>
    <w:rsid w:val="00E647DF"/>
    <w:rsid w:val="00E75651"/>
    <w:rsid w:val="00E763E4"/>
    <w:rsid w:val="00E82606"/>
    <w:rsid w:val="00E9136B"/>
    <w:rsid w:val="00EA54D3"/>
    <w:rsid w:val="00EA7A7C"/>
    <w:rsid w:val="00EB3DE2"/>
    <w:rsid w:val="00EC4322"/>
    <w:rsid w:val="00EF22F0"/>
    <w:rsid w:val="00EF4BCE"/>
    <w:rsid w:val="00EF631F"/>
    <w:rsid w:val="00F02A4E"/>
    <w:rsid w:val="00F112C4"/>
    <w:rsid w:val="00F139E0"/>
    <w:rsid w:val="00F15D89"/>
    <w:rsid w:val="00F21AD6"/>
    <w:rsid w:val="00F519DC"/>
    <w:rsid w:val="00F5290D"/>
    <w:rsid w:val="00F67489"/>
    <w:rsid w:val="00F82220"/>
    <w:rsid w:val="00F84228"/>
    <w:rsid w:val="00F8425C"/>
    <w:rsid w:val="00F903E4"/>
    <w:rsid w:val="00F9563C"/>
    <w:rsid w:val="00F97695"/>
    <w:rsid w:val="00FA4AC9"/>
    <w:rsid w:val="00FA4EC5"/>
    <w:rsid w:val="00FA736B"/>
    <w:rsid w:val="00FB7A72"/>
    <w:rsid w:val="00FE3E5B"/>
    <w:rsid w:val="00FE3F15"/>
    <w:rsid w:val="00FE4FB6"/>
    <w:rsid w:val="01D53C35"/>
    <w:rsid w:val="0233AAEB"/>
    <w:rsid w:val="02E3A5DF"/>
    <w:rsid w:val="02F1C1E7"/>
    <w:rsid w:val="03108476"/>
    <w:rsid w:val="041B5F24"/>
    <w:rsid w:val="04FCC5A8"/>
    <w:rsid w:val="05EA0507"/>
    <w:rsid w:val="07DC16C6"/>
    <w:rsid w:val="08D4B944"/>
    <w:rsid w:val="099ECB3B"/>
    <w:rsid w:val="09C8EE91"/>
    <w:rsid w:val="0D461573"/>
    <w:rsid w:val="0E81D177"/>
    <w:rsid w:val="1001B8E7"/>
    <w:rsid w:val="11DE689C"/>
    <w:rsid w:val="120681B2"/>
    <w:rsid w:val="12E3F7C8"/>
    <w:rsid w:val="13A13FBE"/>
    <w:rsid w:val="140474E2"/>
    <w:rsid w:val="1415158F"/>
    <w:rsid w:val="152F7342"/>
    <w:rsid w:val="16C8CE38"/>
    <w:rsid w:val="17AC9FE5"/>
    <w:rsid w:val="17D43AEF"/>
    <w:rsid w:val="183402AE"/>
    <w:rsid w:val="18B21365"/>
    <w:rsid w:val="190CD5C7"/>
    <w:rsid w:val="1993AACF"/>
    <w:rsid w:val="1A352A2B"/>
    <w:rsid w:val="1A53E47B"/>
    <w:rsid w:val="1E069054"/>
    <w:rsid w:val="1EBB07ED"/>
    <w:rsid w:val="1F0963A4"/>
    <w:rsid w:val="1FB863FB"/>
    <w:rsid w:val="204BAE66"/>
    <w:rsid w:val="22D3246C"/>
    <w:rsid w:val="23922584"/>
    <w:rsid w:val="239A7FCB"/>
    <w:rsid w:val="239FF9B5"/>
    <w:rsid w:val="23F1EC54"/>
    <w:rsid w:val="23F2ECC5"/>
    <w:rsid w:val="256DEB24"/>
    <w:rsid w:val="2693282D"/>
    <w:rsid w:val="26D8E684"/>
    <w:rsid w:val="28D2F2FE"/>
    <w:rsid w:val="28FBB7E7"/>
    <w:rsid w:val="2A407743"/>
    <w:rsid w:val="2B31D774"/>
    <w:rsid w:val="2B85E095"/>
    <w:rsid w:val="2C585434"/>
    <w:rsid w:val="2DC3CB57"/>
    <w:rsid w:val="2EA2B2CA"/>
    <w:rsid w:val="2F2F5EDE"/>
    <w:rsid w:val="30D256DF"/>
    <w:rsid w:val="344314CA"/>
    <w:rsid w:val="34C71D92"/>
    <w:rsid w:val="359D77CC"/>
    <w:rsid w:val="3944DD00"/>
    <w:rsid w:val="3C7B9E46"/>
    <w:rsid w:val="3C7CC1D4"/>
    <w:rsid w:val="3CDB38F5"/>
    <w:rsid w:val="3DA24821"/>
    <w:rsid w:val="3EFDA751"/>
    <w:rsid w:val="3FF6475D"/>
    <w:rsid w:val="413D24F0"/>
    <w:rsid w:val="423CA917"/>
    <w:rsid w:val="435C3FA7"/>
    <w:rsid w:val="436273CC"/>
    <w:rsid w:val="44947E08"/>
    <w:rsid w:val="4597A3FC"/>
    <w:rsid w:val="459DC49F"/>
    <w:rsid w:val="46E742D5"/>
    <w:rsid w:val="4704346C"/>
    <w:rsid w:val="48627F51"/>
    <w:rsid w:val="4ABD6724"/>
    <w:rsid w:val="4CF014E1"/>
    <w:rsid w:val="4F528F01"/>
    <w:rsid w:val="4FCFA49A"/>
    <w:rsid w:val="4FD7F344"/>
    <w:rsid w:val="517F7DFD"/>
    <w:rsid w:val="5216201E"/>
    <w:rsid w:val="53535C05"/>
    <w:rsid w:val="550808F9"/>
    <w:rsid w:val="56DB385F"/>
    <w:rsid w:val="57638B7F"/>
    <w:rsid w:val="5947EC54"/>
    <w:rsid w:val="5A31B753"/>
    <w:rsid w:val="5B6E6899"/>
    <w:rsid w:val="5FD01E26"/>
    <w:rsid w:val="6549D9C6"/>
    <w:rsid w:val="67BA6A92"/>
    <w:rsid w:val="6841696D"/>
    <w:rsid w:val="699EFC99"/>
    <w:rsid w:val="6B1BB326"/>
    <w:rsid w:val="6B45878B"/>
    <w:rsid w:val="6E026223"/>
    <w:rsid w:val="6E572FA0"/>
    <w:rsid w:val="6F918CD6"/>
    <w:rsid w:val="70EE1AB6"/>
    <w:rsid w:val="73319CE1"/>
    <w:rsid w:val="76513C07"/>
    <w:rsid w:val="77EFFE3D"/>
    <w:rsid w:val="7929FBB1"/>
    <w:rsid w:val="797281E3"/>
    <w:rsid w:val="7A1D3EB5"/>
    <w:rsid w:val="7BE42586"/>
    <w:rsid w:val="7D6039C7"/>
    <w:rsid w:val="7EFC0A28"/>
    <w:rsid w:val="7F349C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1F9FE8B7"/>
  <w15:chartTrackingRefBased/>
  <w15:docId w15:val="{D535B71E-1B77-4CD1-A974-62A71C77D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Times New Roman"/>
        <w:lang w:val="en-US" w:eastAsia="ja-JP"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ascii="Calibri" w:eastAsia="MS Mincho" w:hAnsi="Calibri"/>
      <w:sz w:val="22"/>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eastAsia="en-US"/>
    </w:rPr>
  </w:style>
  <w:style w:type="paragraph" w:customStyle="1" w:styleId="8DONTsbullet">
    <w:name w:val="8 DON'Ts bullet"/>
    <w:basedOn w:val="Normal"/>
    <w:rsid w:val="00B846C2"/>
    <w:pPr>
      <w:numPr>
        <w:numId w:val="2"/>
      </w:numPr>
      <w:suppressAutoHyphens/>
      <w:ind w:right="284"/>
    </w:pPr>
    <w:rPr>
      <w:rFonts w:cs="Arial"/>
      <w:b/>
      <w:sz w:val="24"/>
      <w:szCs w:val="20"/>
    </w:rPr>
  </w:style>
  <w:style w:type="paragraph" w:customStyle="1" w:styleId="7DOsbullet">
    <w:name w:val="7 DOs bullet"/>
    <w:basedOn w:val="Normal"/>
    <w:rsid w:val="00B846C2"/>
    <w:pPr>
      <w:numPr>
        <w:numId w:val="3"/>
      </w:numPr>
      <w:ind w:right="284"/>
    </w:pPr>
    <w:rPr>
      <w:rFonts w:cs="Arial"/>
      <w:b/>
      <w:sz w:val="24"/>
      <w:szCs w:val="20"/>
    </w:rPr>
  </w:style>
  <w:style w:type="paragraph" w:customStyle="1" w:styleId="4Bulletedcopyblue">
    <w:name w:val="4 Bulleted copy blue"/>
    <w:basedOn w:val="Normal"/>
    <w:qFormat/>
    <w:rsid w:val="00B846C2"/>
    <w:pPr>
      <w:numPr>
        <w:numId w:val="4"/>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5"/>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ascii="Calibri" w:eastAsia="MS Mincho" w:hAnsi="Calibri"/>
      <w:sz w:val="22"/>
      <w:szCs w:val="24"/>
      <w:lang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6"/>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eastAsia="en-US"/>
    </w:rPr>
  </w:style>
  <w:style w:type="character" w:customStyle="1" w:styleId="SubheadwithpointerChar">
    <w:name w:val="Subhead with pointer Char"/>
    <w:link w:val="Subheadwithpointer"/>
    <w:rsid w:val="00C31397"/>
    <w:rPr>
      <w:rFonts w:ascii="Calibri" w:eastAsia="MS Mincho" w:hAnsi="Calibri" w:cs="Arial"/>
      <w:b/>
      <w:bCs/>
      <w:color w:val="12263F"/>
      <w:sz w:val="32"/>
      <w:szCs w:val="32"/>
      <w:lang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7"/>
      </w:numPr>
    </w:pPr>
  </w:style>
  <w:style w:type="paragraph" w:customStyle="1" w:styleId="Tablecopybulleted">
    <w:name w:val="Table copy bulleted"/>
    <w:basedOn w:val="Tablebodycopy"/>
    <w:qFormat/>
    <w:rsid w:val="009122BB"/>
    <w:pPr>
      <w:numPr>
        <w:numId w:val="8"/>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FE3E5B"/>
    <w:pPr>
      <w:tabs>
        <w:tab w:val="right" w:leader="dot" w:pos="9736"/>
      </w:tabs>
      <w:spacing w:after="100"/>
    </w:pPr>
  </w:style>
  <w:style w:type="character" w:styleId="CommentReference">
    <w:name w:val="annotation reference"/>
    <w:uiPriority w:val="99"/>
    <w:semiHidden/>
    <w:unhideWhenUsed/>
    <w:rsid w:val="00BA423D"/>
    <w:rPr>
      <w:sz w:val="16"/>
      <w:szCs w:val="16"/>
    </w:rPr>
  </w:style>
  <w:style w:type="paragraph" w:styleId="CommentText">
    <w:name w:val="annotation text"/>
    <w:basedOn w:val="Normal"/>
    <w:link w:val="CommentTextChar"/>
    <w:uiPriority w:val="99"/>
    <w:semiHidden/>
    <w:unhideWhenUsed/>
    <w:rsid w:val="00BA423D"/>
    <w:rPr>
      <w:szCs w:val="20"/>
    </w:rPr>
  </w:style>
  <w:style w:type="character" w:customStyle="1" w:styleId="CommentTextChar">
    <w:name w:val="Comment Text Char"/>
    <w:link w:val="CommentText"/>
    <w:uiPriority w:val="99"/>
    <w:semiHidden/>
    <w:rsid w:val="00BA423D"/>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BA423D"/>
    <w:rPr>
      <w:b/>
      <w:bCs/>
    </w:rPr>
  </w:style>
  <w:style w:type="character" w:customStyle="1" w:styleId="CommentSubjectChar">
    <w:name w:val="Comment Subject Char"/>
    <w:link w:val="CommentSubject"/>
    <w:uiPriority w:val="99"/>
    <w:semiHidden/>
    <w:rsid w:val="00BA423D"/>
    <w:rPr>
      <w:rFonts w:eastAsia="MS Mincho"/>
      <w:b/>
      <w:bCs/>
      <w:lang w:val="en-US" w:eastAsia="en-US"/>
    </w:rPr>
  </w:style>
  <w:style w:type="paragraph" w:styleId="Revision">
    <w:name w:val="Revision"/>
    <w:hidden/>
    <w:uiPriority w:val="99"/>
    <w:semiHidden/>
    <w:rsid w:val="009D67C6"/>
    <w:rPr>
      <w:rFonts w:eastAsia="MS Mincho"/>
      <w:szCs w:val="24"/>
      <w:lang w:eastAsia="en-US"/>
    </w:rPr>
  </w:style>
  <w:style w:type="paragraph" w:customStyle="1" w:styleId="1bodycopy">
    <w:name w:val="1 body copy"/>
    <w:basedOn w:val="Normal"/>
    <w:link w:val="1bodycopyChar"/>
    <w:qFormat/>
    <w:rsid w:val="00EA54D3"/>
    <w:pPr>
      <w:ind w:right="284"/>
    </w:pPr>
  </w:style>
  <w:style w:type="paragraph" w:customStyle="1" w:styleId="3Bulletedcopypink">
    <w:name w:val="3 Bulleted copy pink &gt;"/>
    <w:basedOn w:val="1bodycopy"/>
    <w:qFormat/>
    <w:rsid w:val="00EA54D3"/>
    <w:pPr>
      <w:numPr>
        <w:numId w:val="9"/>
      </w:numPr>
      <w:ind w:left="360" w:hanging="360"/>
    </w:pPr>
    <w:rPr>
      <w:rFonts w:cs="Arial"/>
      <w:szCs w:val="20"/>
    </w:rPr>
  </w:style>
  <w:style w:type="paragraph" w:customStyle="1" w:styleId="3Bulletedcopyblue">
    <w:name w:val="3 Bulleted copy blue"/>
    <w:basedOn w:val="3Bulletedcopypink"/>
    <w:qFormat/>
    <w:rsid w:val="00EA54D3"/>
    <w:pPr>
      <w:numPr>
        <w:numId w:val="10"/>
      </w:numPr>
      <w:ind w:left="360" w:hanging="360"/>
    </w:pPr>
  </w:style>
  <w:style w:type="character" w:customStyle="1" w:styleId="1bodycopyChar">
    <w:name w:val="1 body copy Char"/>
    <w:link w:val="1bodycopy"/>
    <w:rsid w:val="00EA54D3"/>
    <w:rPr>
      <w:rFonts w:eastAsia="MS Mincho"/>
      <w:szCs w:val="24"/>
      <w:lang w:val="en-US" w:eastAsia="en-US"/>
    </w:rPr>
  </w:style>
  <w:style w:type="paragraph" w:customStyle="1" w:styleId="7Tablebodybulleted">
    <w:name w:val="7 Table body bulleted"/>
    <w:basedOn w:val="1bodycopy"/>
    <w:qFormat/>
    <w:rsid w:val="00EA54D3"/>
    <w:pPr>
      <w:numPr>
        <w:numId w:val="11"/>
      </w:numPr>
      <w:ind w:hanging="340"/>
    </w:pPr>
  </w:style>
  <w:style w:type="paragraph" w:customStyle="1" w:styleId="6Boxheading">
    <w:name w:val="6 Box heading"/>
    <w:basedOn w:val="Normal"/>
    <w:qFormat/>
    <w:rsid w:val="00EA54D3"/>
    <w:rPr>
      <w:b/>
      <w:color w:val="12263F"/>
      <w:sz w:val="24"/>
    </w:rPr>
  </w:style>
  <w:style w:type="character" w:styleId="UnresolvedMention">
    <w:name w:val="Unresolved Mention"/>
    <w:uiPriority w:val="99"/>
    <w:semiHidden/>
    <w:unhideWhenUsed/>
    <w:rsid w:val="00BE2684"/>
    <w:rPr>
      <w:color w:val="605E5C"/>
      <w:shd w:val="clear" w:color="auto" w:fill="E1DFDD"/>
    </w:rPr>
  </w:style>
  <w:style w:type="paragraph" w:styleId="NormalWeb">
    <w:name w:val="Normal (Web)"/>
    <w:basedOn w:val="Normal"/>
    <w:uiPriority w:val="99"/>
    <w:unhideWhenUsed/>
    <w:rsid w:val="001D7DC8"/>
    <w:pPr>
      <w:spacing w:after="100" w:afterAutospacing="1"/>
    </w:pPr>
    <w:rPr>
      <w:rFonts w:ascii="Times New Roman" w:eastAsia="Times New Roman" w:hAnsi="Times New Roman"/>
      <w:sz w:val="24"/>
      <w:lang w:val="en-GB" w:eastAsia="en-GB"/>
    </w:rPr>
  </w:style>
  <w:style w:type="paragraph" w:customStyle="1" w:styleId="Default">
    <w:name w:val="Default"/>
    <w:rsid w:val="00204FB3"/>
    <w:pPr>
      <w:autoSpaceDE w:val="0"/>
      <w:autoSpaceDN w:val="0"/>
      <w:adjustRightInd w:val="0"/>
    </w:pPr>
    <w:rPr>
      <w:rFonts w:ascii="VAG Rounded Std" w:eastAsia="Times New Roman" w:hAnsi="VAG Rounded Std" w:cs="VAG Rounded Std"/>
      <w:color w:val="000000"/>
      <w:sz w:val="24"/>
      <w:szCs w:val="24"/>
      <w:lang w:val="en-GB" w:eastAsia="en-GB"/>
    </w:rPr>
  </w:style>
  <w:style w:type="character" w:styleId="Emphasis">
    <w:name w:val="Emphasis"/>
    <w:basedOn w:val="DefaultParagraphFont"/>
    <w:uiPriority w:val="20"/>
    <w:qFormat/>
    <w:rsid w:val="000467EC"/>
    <w:rPr>
      <w:i/>
      <w:iCs/>
    </w:rPr>
  </w:style>
  <w:style w:type="character" w:customStyle="1" w:styleId="wacimagecontainer">
    <w:name w:val="wacimagecontainer"/>
    <w:basedOn w:val="DefaultParagraphFont"/>
    <w:rsid w:val="000467EC"/>
  </w:style>
  <w:style w:type="paragraph" w:customStyle="1" w:styleId="paragraph">
    <w:name w:val="paragraph"/>
    <w:basedOn w:val="Normal"/>
    <w:rsid w:val="000467EC"/>
    <w:pPr>
      <w:spacing w:before="100" w:beforeAutospacing="1" w:after="100" w:afterAutospacing="1"/>
    </w:pPr>
    <w:rPr>
      <w:rFonts w:ascii="Times New Roman" w:eastAsia="Times New Roman" w:hAnsi="Times New Roman"/>
      <w:sz w:val="24"/>
      <w:lang w:val="en-GB" w:eastAsia="en-GB"/>
    </w:rPr>
  </w:style>
  <w:style w:type="character" w:customStyle="1" w:styleId="normaltextrun">
    <w:name w:val="normaltextrun"/>
    <w:basedOn w:val="DefaultParagraphFont"/>
    <w:rsid w:val="000467EC"/>
  </w:style>
  <w:style w:type="character" w:customStyle="1" w:styleId="eop">
    <w:name w:val="eop"/>
    <w:basedOn w:val="DefaultParagraphFont"/>
    <w:rsid w:val="000467EC"/>
  </w:style>
  <w:style w:type="character" w:customStyle="1" w:styleId="scxw174445874">
    <w:name w:val="scxw174445874"/>
    <w:basedOn w:val="DefaultParagraphFont"/>
    <w:rsid w:val="00046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8984406">
      <w:bodyDiv w:val="1"/>
      <w:marLeft w:val="0"/>
      <w:marRight w:val="0"/>
      <w:marTop w:val="0"/>
      <w:marBottom w:val="0"/>
      <w:divBdr>
        <w:top w:val="none" w:sz="0" w:space="0" w:color="auto"/>
        <w:left w:val="none" w:sz="0" w:space="0" w:color="auto"/>
        <w:bottom w:val="none" w:sz="0" w:space="0" w:color="auto"/>
        <w:right w:val="none" w:sz="0" w:space="0" w:color="auto"/>
      </w:divBdr>
    </w:div>
    <w:div w:id="132216838">
      <w:bodyDiv w:val="1"/>
      <w:marLeft w:val="0"/>
      <w:marRight w:val="0"/>
      <w:marTop w:val="0"/>
      <w:marBottom w:val="0"/>
      <w:divBdr>
        <w:top w:val="none" w:sz="0" w:space="0" w:color="auto"/>
        <w:left w:val="none" w:sz="0" w:space="0" w:color="auto"/>
        <w:bottom w:val="none" w:sz="0" w:space="0" w:color="auto"/>
        <w:right w:val="none" w:sz="0" w:space="0" w:color="auto"/>
      </w:divBdr>
      <w:divsChild>
        <w:div w:id="1208025860">
          <w:marLeft w:val="0"/>
          <w:marRight w:val="0"/>
          <w:marTop w:val="0"/>
          <w:marBottom w:val="0"/>
          <w:divBdr>
            <w:top w:val="none" w:sz="0" w:space="0" w:color="auto"/>
            <w:left w:val="none" w:sz="0" w:space="0" w:color="auto"/>
            <w:bottom w:val="none" w:sz="0" w:space="0" w:color="auto"/>
            <w:right w:val="none" w:sz="0" w:space="0" w:color="auto"/>
          </w:divBdr>
        </w:div>
        <w:div w:id="945310555">
          <w:marLeft w:val="0"/>
          <w:marRight w:val="0"/>
          <w:marTop w:val="0"/>
          <w:marBottom w:val="0"/>
          <w:divBdr>
            <w:top w:val="none" w:sz="0" w:space="0" w:color="auto"/>
            <w:left w:val="none" w:sz="0" w:space="0" w:color="auto"/>
            <w:bottom w:val="none" w:sz="0" w:space="0" w:color="auto"/>
            <w:right w:val="none" w:sz="0" w:space="0" w:color="auto"/>
          </w:divBdr>
        </w:div>
        <w:div w:id="67459328">
          <w:marLeft w:val="0"/>
          <w:marRight w:val="0"/>
          <w:marTop w:val="0"/>
          <w:marBottom w:val="0"/>
          <w:divBdr>
            <w:top w:val="none" w:sz="0" w:space="0" w:color="auto"/>
            <w:left w:val="none" w:sz="0" w:space="0" w:color="auto"/>
            <w:bottom w:val="none" w:sz="0" w:space="0" w:color="auto"/>
            <w:right w:val="none" w:sz="0" w:space="0" w:color="auto"/>
          </w:divBdr>
        </w:div>
      </w:divsChild>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93677560">
      <w:bodyDiv w:val="1"/>
      <w:marLeft w:val="0"/>
      <w:marRight w:val="0"/>
      <w:marTop w:val="0"/>
      <w:marBottom w:val="0"/>
      <w:divBdr>
        <w:top w:val="none" w:sz="0" w:space="0" w:color="auto"/>
        <w:left w:val="none" w:sz="0" w:space="0" w:color="auto"/>
        <w:bottom w:val="none" w:sz="0" w:space="0" w:color="auto"/>
        <w:right w:val="none" w:sz="0" w:space="0" w:color="auto"/>
      </w:divBdr>
    </w:div>
    <w:div w:id="632365109">
      <w:bodyDiv w:val="1"/>
      <w:marLeft w:val="0"/>
      <w:marRight w:val="0"/>
      <w:marTop w:val="0"/>
      <w:marBottom w:val="0"/>
      <w:divBdr>
        <w:top w:val="none" w:sz="0" w:space="0" w:color="auto"/>
        <w:left w:val="none" w:sz="0" w:space="0" w:color="auto"/>
        <w:bottom w:val="none" w:sz="0" w:space="0" w:color="auto"/>
        <w:right w:val="none" w:sz="0" w:space="0" w:color="auto"/>
      </w:divBdr>
      <w:divsChild>
        <w:div w:id="192571807">
          <w:marLeft w:val="0"/>
          <w:marRight w:val="0"/>
          <w:marTop w:val="0"/>
          <w:marBottom w:val="0"/>
          <w:divBdr>
            <w:top w:val="none" w:sz="0" w:space="0" w:color="auto"/>
            <w:left w:val="none" w:sz="0" w:space="0" w:color="auto"/>
            <w:bottom w:val="none" w:sz="0" w:space="0" w:color="auto"/>
            <w:right w:val="none" w:sz="0" w:space="0" w:color="auto"/>
          </w:divBdr>
        </w:div>
      </w:divsChild>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184655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8.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D8A424E8D57F6241869BCEAA4E09CDBB" ma:contentTypeVersion="8" ma:contentTypeDescription="Create a new document." ma:contentTypeScope="" ma:versionID="be8233c37d41537ba06292f1637940d4">
  <xsd:schema xmlns:xsd="http://www.w3.org/2001/XMLSchema" xmlns:xs="http://www.w3.org/2001/XMLSchema" xmlns:p="http://schemas.microsoft.com/office/2006/metadata/properties" xmlns:ns2="a5599c7d-3771-4602-8f28-a00b17e9d9bd" xmlns:ns3="93a0c0cc-9bf7-41a9-94ff-a69988527368" targetNamespace="http://schemas.microsoft.com/office/2006/metadata/properties" ma:root="true" ma:fieldsID="19769a9227a4910c350f8c11fba5a473" ns2:_="" ns3:_="">
    <xsd:import namespace="a5599c7d-3771-4602-8f28-a00b17e9d9bd"/>
    <xsd:import namespace="93a0c0cc-9bf7-41a9-94ff-a699885273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99c7d-3771-4602-8f28-a00b17e9d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a0c0cc-9bf7-41a9-94ff-a699885273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A3D8BA-0E36-4FFE-95FA-0D5AC1D8D1AE}">
  <ds:schemaRefs>
    <ds:schemaRef ds:uri="http://schemas.openxmlformats.org/officeDocument/2006/bibliography"/>
  </ds:schemaRefs>
</ds:datastoreItem>
</file>

<file path=customXml/itemProps2.xml><?xml version="1.0" encoding="utf-8"?>
<ds:datastoreItem xmlns:ds="http://schemas.openxmlformats.org/officeDocument/2006/customXml" ds:itemID="{CBDE12CF-86F9-4048-9C21-F86B7E3FEE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99c7d-3771-4602-8f28-a00b17e9d9bd"/>
    <ds:schemaRef ds:uri="93a0c0cc-9bf7-41a9-94ff-a69988527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020469-4E9F-44AB-9B11-4E32C2E8A8CF}">
  <ds:schemaRefs>
    <ds:schemaRef ds:uri="http://schemas.microsoft.com/sharepoint/v3/contenttype/forms"/>
  </ds:schemaRefs>
</ds:datastoreItem>
</file>

<file path=customXml/itemProps4.xml><?xml version="1.0" encoding="utf-8"?>
<ds:datastoreItem xmlns:ds="http://schemas.openxmlformats.org/officeDocument/2006/customXml" ds:itemID="{3B4C5901-F6DD-46EA-82E2-ABD55944E8C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2842</Words>
  <Characters>16376</Characters>
  <Application>Microsoft Office Word</Application>
  <DocSecurity>0</DocSecurity>
  <Lines>363</Lines>
  <Paragraphs>237</Paragraphs>
  <ScaleCrop>false</ScaleCrop>
  <Company/>
  <LinksUpToDate>false</LinksUpToDate>
  <CharactersWithSpaces>18981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Leopold</dc:creator>
  <cp:keywords/>
  <dc:description/>
  <cp:lastModifiedBy>Jenni Budd</cp:lastModifiedBy>
  <cp:revision>29</cp:revision>
  <cp:lastPrinted>2018-10-02T22:43:00Z</cp:lastPrinted>
  <dcterms:created xsi:type="dcterms:W3CDTF">2025-12-03T12:14:00Z</dcterms:created>
  <dcterms:modified xsi:type="dcterms:W3CDTF">2026-08-18T14:45:00Z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0x010100D8A424E8D57F6241869BCEAA4E09CDBB</vt:lpwstr>
  </property>
</Properties>
</file>